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F91E7F" w14:textId="4CCEC6A5" w:rsidR="002C2C43" w:rsidRPr="00926ADC" w:rsidRDefault="002C2C43" w:rsidP="002C2C43">
      <w:pPr>
        <w:pStyle w:val="Header"/>
        <w:tabs>
          <w:tab w:val="right" w:pos="9639"/>
        </w:tabs>
        <w:spacing w:after="120"/>
        <w:rPr>
          <w:sz w:val="24"/>
        </w:rPr>
      </w:pPr>
      <w:bookmarkStart w:id="0" w:name="page1"/>
      <w:r w:rsidRPr="00926ADC">
        <w:rPr>
          <w:sz w:val="24"/>
        </w:rPr>
        <w:t>3GPP TSG</w:t>
      </w:r>
      <w:r w:rsidR="00E116BE">
        <w:rPr>
          <w:sz w:val="24"/>
        </w:rPr>
        <w:t>-RAN WG4 Meeting NR#2</w:t>
      </w:r>
      <w:r w:rsidR="00E50820">
        <w:rPr>
          <w:sz w:val="24"/>
        </w:rPr>
        <w:tab/>
        <w:t xml:space="preserve">  R4-17</w:t>
      </w:r>
      <w:r w:rsidR="00262B57">
        <w:rPr>
          <w:sz w:val="24"/>
        </w:rPr>
        <w:t>06844</w:t>
      </w:r>
    </w:p>
    <w:p w14:paraId="2413D28B" w14:textId="77777777" w:rsidR="000864E9" w:rsidRPr="00A51BCB" w:rsidRDefault="00E116BE" w:rsidP="002C2C43">
      <w:pPr>
        <w:pStyle w:val="Header"/>
        <w:tabs>
          <w:tab w:val="right" w:pos="9639"/>
        </w:tabs>
        <w:spacing w:after="120"/>
        <w:rPr>
          <w:rFonts w:cs="Arial"/>
          <w:sz w:val="24"/>
        </w:rPr>
      </w:pPr>
      <w:r>
        <w:rPr>
          <w:sz w:val="24"/>
        </w:rPr>
        <w:t>Qingdao</w:t>
      </w:r>
      <w:r w:rsidR="008729BD" w:rsidRPr="008729BD">
        <w:rPr>
          <w:sz w:val="24"/>
        </w:rPr>
        <w:t xml:space="preserve">, </w:t>
      </w:r>
      <w:r w:rsidR="00E50820">
        <w:rPr>
          <w:sz w:val="24"/>
        </w:rPr>
        <w:t>China,</w:t>
      </w:r>
      <w:r w:rsidR="008729BD" w:rsidRPr="008729BD">
        <w:rPr>
          <w:sz w:val="24"/>
        </w:rPr>
        <w:t xml:space="preserve"> </w:t>
      </w:r>
      <w:r>
        <w:rPr>
          <w:sz w:val="24"/>
        </w:rPr>
        <w:t>27 – 29 June</w:t>
      </w:r>
      <w:r w:rsidR="008729BD" w:rsidRPr="008729BD">
        <w:rPr>
          <w:sz w:val="24"/>
        </w:rPr>
        <w:t xml:space="preserve"> 2017</w:t>
      </w:r>
      <w:r w:rsidR="000864E9" w:rsidRPr="00A51BCB">
        <w:rPr>
          <w:rFonts w:cs="Arial"/>
          <w:sz w:val="24"/>
        </w:rPr>
        <w:tab/>
      </w:r>
    </w:p>
    <w:p w14:paraId="2780E142" w14:textId="77777777" w:rsidR="000864E9" w:rsidRPr="00A51BCB" w:rsidRDefault="000864E9" w:rsidP="000864E9">
      <w:pPr>
        <w:tabs>
          <w:tab w:val="left" w:pos="2820"/>
        </w:tabs>
        <w:spacing w:after="120"/>
        <w:ind w:left="1985" w:hanging="1985"/>
        <w:rPr>
          <w:rFonts w:ascii="Arial" w:hAnsi="Arial" w:cs="Arial"/>
          <w:b/>
          <w:lang w:val="en-US"/>
        </w:rPr>
      </w:pPr>
      <w:r w:rsidRPr="00A51BCB">
        <w:rPr>
          <w:rFonts w:ascii="Arial" w:hAnsi="Arial" w:cs="Arial"/>
          <w:b/>
          <w:lang w:val="en-US"/>
        </w:rPr>
        <w:tab/>
      </w:r>
      <w:r w:rsidRPr="00A51BCB">
        <w:rPr>
          <w:rFonts w:ascii="Arial" w:hAnsi="Arial" w:cs="Arial"/>
          <w:b/>
          <w:lang w:val="en-US"/>
        </w:rPr>
        <w:tab/>
      </w:r>
    </w:p>
    <w:p w14:paraId="164E74C0"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A0242A" w:rsidRPr="00A0242A">
        <w:rPr>
          <w:rFonts w:ascii="Arial" w:hAnsi="Arial" w:cs="Arial"/>
          <w:bCs/>
          <w:lang w:val="en-US"/>
        </w:rPr>
        <w:t>Alcatel-Lucent Shanghai Bell</w:t>
      </w:r>
    </w:p>
    <w:p w14:paraId="5AE1A012" w14:textId="77777777" w:rsidR="0087339C" w:rsidRPr="006F5F62"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6F5F62" w:rsidRPr="006F5F62">
        <w:rPr>
          <w:rFonts w:ascii="Arial" w:hAnsi="Arial" w:cs="Arial"/>
          <w:lang w:val="en-US"/>
        </w:rPr>
        <w:t>On new BS requirements</w:t>
      </w:r>
    </w:p>
    <w:p w14:paraId="1CC6C6D5" w14:textId="77777777"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6F5F62" w:rsidRPr="006F5F62">
        <w:rPr>
          <w:rFonts w:ascii="Arial" w:hAnsi="Arial" w:cs="Arial"/>
          <w:lang w:val="en-US"/>
        </w:rPr>
        <w:t>3.4.2</w:t>
      </w:r>
    </w:p>
    <w:p w14:paraId="10C68943" w14:textId="33945CAE"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62B57">
        <w:rPr>
          <w:rFonts w:ascii="Arial" w:hAnsi="Arial" w:cs="Arial"/>
          <w:bCs/>
          <w:lang w:val="en-US"/>
        </w:rPr>
        <w:t>discussion</w:t>
      </w:r>
    </w:p>
    <w:p w14:paraId="2B8C8571" w14:textId="77777777" w:rsidR="00904C26" w:rsidRDefault="00904C26" w:rsidP="00904C26">
      <w:pPr>
        <w:rPr>
          <w:lang w:val="en-US"/>
        </w:rPr>
      </w:pPr>
    </w:p>
    <w:p w14:paraId="48E7F912" w14:textId="77777777" w:rsidR="00904C26" w:rsidRDefault="00904C26" w:rsidP="00904C26">
      <w:pPr>
        <w:pStyle w:val="Heading1"/>
        <w:numPr>
          <w:ilvl w:val="0"/>
          <w:numId w:val="19"/>
        </w:numPr>
        <w:rPr>
          <w:lang w:val="en-US"/>
        </w:rPr>
      </w:pPr>
      <w:r w:rsidRPr="00A51BCB">
        <w:rPr>
          <w:lang w:val="en-US"/>
        </w:rPr>
        <w:t>Introduction</w:t>
      </w:r>
    </w:p>
    <w:p w14:paraId="064B0A26" w14:textId="05EAD802" w:rsidR="00904C26" w:rsidRPr="00B45C95" w:rsidRDefault="002519DA" w:rsidP="00904C26">
      <w:pPr>
        <w:tabs>
          <w:tab w:val="left" w:pos="7935"/>
        </w:tabs>
        <w:rPr>
          <w:rFonts w:eastAsia="Batang"/>
          <w:lang w:eastAsia="ko-KR"/>
        </w:rPr>
      </w:pPr>
      <w:r w:rsidRPr="00B45C95">
        <w:rPr>
          <w:rFonts w:eastAsia="Batang"/>
          <w:lang w:eastAsia="ko-KR"/>
        </w:rPr>
        <w:t xml:space="preserve">RAN4 is discussing </w:t>
      </w:r>
      <w:r w:rsidR="002853B6" w:rsidRPr="00B45C95">
        <w:rPr>
          <w:rFonts w:eastAsia="Batang"/>
          <w:lang w:eastAsia="ko-KR"/>
        </w:rPr>
        <w:t>new potential NR BS specific requirements since few meetings.</w:t>
      </w:r>
      <w:r w:rsidR="00B45C95" w:rsidRPr="00B45C95">
        <w:rPr>
          <w:rFonts w:eastAsia="Batang"/>
          <w:lang w:eastAsia="ko-KR"/>
        </w:rPr>
        <w:t xml:space="preserve"> Some potential requirements were discussed during RAN4#82bis and RAN4#83 meetings</w:t>
      </w:r>
      <w:r w:rsidR="006E0CFA">
        <w:rPr>
          <w:rFonts w:eastAsia="Batang"/>
          <w:lang w:eastAsia="ko-KR"/>
        </w:rPr>
        <w:t xml:space="preserve"> [1 – 10]</w:t>
      </w:r>
      <w:r w:rsidR="00B45C95" w:rsidRPr="00B45C95">
        <w:rPr>
          <w:rFonts w:eastAsia="Batang"/>
          <w:lang w:eastAsia="ko-KR"/>
        </w:rPr>
        <w:t>.</w:t>
      </w:r>
      <w:r w:rsidR="002853B6" w:rsidRPr="00B45C95">
        <w:rPr>
          <w:rFonts w:eastAsia="Batang"/>
          <w:lang w:eastAsia="ko-KR"/>
        </w:rPr>
        <w:t xml:space="preserve"> </w:t>
      </w:r>
      <w:r w:rsidR="00172C68">
        <w:rPr>
          <w:rFonts w:eastAsia="Batang"/>
          <w:lang w:eastAsia="ko-KR"/>
        </w:rPr>
        <w:t>At the l</w:t>
      </w:r>
      <w:r w:rsidR="00486D18" w:rsidRPr="00B45C95">
        <w:rPr>
          <w:rFonts w:eastAsia="Batang"/>
          <w:lang w:eastAsia="ko-KR"/>
        </w:rPr>
        <w:t>ast RAN4#83 meeting held in Hangzhou</w:t>
      </w:r>
      <w:r w:rsidR="00172C68">
        <w:rPr>
          <w:rFonts w:eastAsia="Batang"/>
          <w:lang w:eastAsia="ko-KR"/>
        </w:rPr>
        <w:t>,</w:t>
      </w:r>
      <w:r w:rsidR="00486D18" w:rsidRPr="00B45C95">
        <w:rPr>
          <w:rFonts w:eastAsia="Batang"/>
          <w:lang w:eastAsia="ko-KR"/>
        </w:rPr>
        <w:t xml:space="preserve"> </w:t>
      </w:r>
      <w:r w:rsidR="002853B6" w:rsidRPr="00B45C95">
        <w:rPr>
          <w:rFonts w:eastAsia="Batang"/>
          <w:lang w:eastAsia="ko-KR"/>
        </w:rPr>
        <w:t>another way forward was agreed [1</w:t>
      </w:r>
      <w:r w:rsidR="006E0CFA">
        <w:rPr>
          <w:rFonts w:eastAsia="Batang"/>
          <w:lang w:eastAsia="ko-KR"/>
        </w:rPr>
        <w:t>1</w:t>
      </w:r>
      <w:r w:rsidR="002853B6" w:rsidRPr="00B45C95">
        <w:rPr>
          <w:rFonts w:eastAsia="Batang"/>
          <w:lang w:eastAsia="ko-KR"/>
        </w:rPr>
        <w:t>]. Currently under dis</w:t>
      </w:r>
      <w:r w:rsidR="00B45C95" w:rsidRPr="00B45C95">
        <w:rPr>
          <w:rFonts w:eastAsia="Batang"/>
          <w:lang w:eastAsia="ko-KR"/>
        </w:rPr>
        <w:t>cussion are proposals listed in Table 1.</w:t>
      </w:r>
    </w:p>
    <w:p w14:paraId="07D108C8" w14:textId="77777777" w:rsidR="00B45C95" w:rsidRPr="00B45C95" w:rsidRDefault="00B45C95" w:rsidP="00904C26">
      <w:pPr>
        <w:tabs>
          <w:tab w:val="left" w:pos="7935"/>
        </w:tabs>
        <w:rPr>
          <w:rFonts w:eastAsia="Batang"/>
          <w:lang w:eastAsia="ko-KR"/>
        </w:rPr>
      </w:pPr>
    </w:p>
    <w:p w14:paraId="794AA43D" w14:textId="77777777" w:rsidR="00B45C95" w:rsidRPr="00B45C95" w:rsidRDefault="00B45C95" w:rsidP="00B45C95">
      <w:pPr>
        <w:tabs>
          <w:tab w:val="left" w:pos="7935"/>
        </w:tabs>
        <w:jc w:val="center"/>
        <w:rPr>
          <w:rFonts w:eastAsia="Batang"/>
          <w:lang w:eastAsia="ko-KR"/>
        </w:rPr>
      </w:pPr>
      <w:r w:rsidRPr="00B45C95">
        <w:rPr>
          <w:rFonts w:eastAsia="Batang"/>
          <w:lang w:eastAsia="ko-KR"/>
        </w:rPr>
        <w:t>Table 1. Proposed NR BS new requirements [1</w:t>
      </w:r>
      <w:r w:rsidR="006E0CFA">
        <w:rPr>
          <w:rFonts w:eastAsia="Batang"/>
          <w:lang w:eastAsia="ko-KR"/>
        </w:rPr>
        <w:t>1</w:t>
      </w:r>
      <w:r w:rsidRPr="00B45C95">
        <w:rPr>
          <w:rFonts w:eastAsia="Batang"/>
          <w:lang w:eastAsia="ko-KR"/>
        </w:rPr>
        <w:t>]</w:t>
      </w:r>
    </w:p>
    <w:tbl>
      <w:tblPr>
        <w:tblW w:w="5895" w:type="dxa"/>
        <w:jc w:val="center"/>
        <w:tblCellMar>
          <w:left w:w="0" w:type="dxa"/>
          <w:right w:w="0" w:type="dxa"/>
        </w:tblCellMar>
        <w:tblLook w:val="0420" w:firstRow="1" w:lastRow="0" w:firstColumn="0" w:lastColumn="0" w:noHBand="0" w:noVBand="1"/>
      </w:tblPr>
      <w:tblGrid>
        <w:gridCol w:w="1086"/>
        <w:gridCol w:w="4809"/>
      </w:tblGrid>
      <w:tr w:rsidR="002853B6" w:rsidRPr="00B45C95" w14:paraId="6D7CEBBA" w14:textId="77777777" w:rsidTr="002853B6">
        <w:trPr>
          <w:trHeight w:val="419"/>
          <w:jc w:val="center"/>
        </w:trPr>
        <w:tc>
          <w:tcPr>
            <w:tcW w:w="10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8BB238" w14:textId="77777777" w:rsidR="002853B6" w:rsidRPr="00B45C95" w:rsidRDefault="002853B6" w:rsidP="002853B6">
            <w:pPr>
              <w:tabs>
                <w:tab w:val="left" w:pos="7935"/>
              </w:tabs>
              <w:rPr>
                <w:lang w:val="pl-PL"/>
              </w:rPr>
            </w:pPr>
            <w:r w:rsidRPr="00B45C95">
              <w:rPr>
                <w:lang w:val="en-US"/>
              </w:rPr>
              <w:t>No.1</w:t>
            </w:r>
          </w:p>
        </w:tc>
        <w:tc>
          <w:tcPr>
            <w:tcW w:w="48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40E422" w14:textId="77777777" w:rsidR="002853B6" w:rsidRPr="00B45C95" w:rsidRDefault="002853B6" w:rsidP="002853B6">
            <w:pPr>
              <w:tabs>
                <w:tab w:val="left" w:pos="7935"/>
              </w:tabs>
              <w:rPr>
                <w:lang w:val="pl-PL"/>
              </w:rPr>
            </w:pPr>
            <w:r w:rsidRPr="00B45C95">
              <w:t>Guarantee of several fluctuations</w:t>
            </w:r>
          </w:p>
        </w:tc>
      </w:tr>
      <w:tr w:rsidR="002853B6" w:rsidRPr="00B45C95" w14:paraId="0F323818" w14:textId="77777777" w:rsidTr="002853B6">
        <w:trPr>
          <w:trHeight w:val="419"/>
          <w:jc w:val="center"/>
        </w:trPr>
        <w:tc>
          <w:tcPr>
            <w:tcW w:w="10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6C36AE" w14:textId="77777777" w:rsidR="002853B6" w:rsidRPr="00B45C95" w:rsidRDefault="002853B6" w:rsidP="002853B6">
            <w:pPr>
              <w:tabs>
                <w:tab w:val="left" w:pos="7935"/>
              </w:tabs>
              <w:rPr>
                <w:lang w:val="pl-PL"/>
              </w:rPr>
            </w:pPr>
            <w:r w:rsidRPr="00B45C95">
              <w:rPr>
                <w:lang w:val="en-US"/>
              </w:rPr>
              <w:t>No.2</w:t>
            </w:r>
          </w:p>
        </w:tc>
        <w:tc>
          <w:tcPr>
            <w:tcW w:w="48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7A91A6" w14:textId="77777777" w:rsidR="002853B6" w:rsidRPr="00B45C95" w:rsidRDefault="002853B6" w:rsidP="002853B6">
            <w:pPr>
              <w:tabs>
                <w:tab w:val="left" w:pos="7935"/>
              </w:tabs>
              <w:rPr>
                <w:lang w:val="pl-PL"/>
              </w:rPr>
            </w:pPr>
            <w:r w:rsidRPr="00B45C95">
              <w:t>Beam steering</w:t>
            </w:r>
            <w:r w:rsidR="00172C68">
              <w:t>/switching</w:t>
            </w:r>
            <w:r w:rsidRPr="00B45C95">
              <w:t xml:space="preserve"> speed</w:t>
            </w:r>
          </w:p>
        </w:tc>
      </w:tr>
      <w:tr w:rsidR="002853B6" w:rsidRPr="00B45C95" w14:paraId="2B0867FD" w14:textId="77777777" w:rsidTr="002853B6">
        <w:trPr>
          <w:trHeight w:val="419"/>
          <w:jc w:val="center"/>
        </w:trPr>
        <w:tc>
          <w:tcPr>
            <w:tcW w:w="10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9E9955" w14:textId="77777777" w:rsidR="002853B6" w:rsidRPr="00B45C95" w:rsidRDefault="002853B6" w:rsidP="002853B6">
            <w:pPr>
              <w:tabs>
                <w:tab w:val="left" w:pos="7935"/>
              </w:tabs>
              <w:rPr>
                <w:lang w:val="pl-PL"/>
              </w:rPr>
            </w:pPr>
            <w:r w:rsidRPr="00B45C95">
              <w:rPr>
                <w:lang w:val="en-US"/>
              </w:rPr>
              <w:t>No.3</w:t>
            </w:r>
          </w:p>
        </w:tc>
        <w:tc>
          <w:tcPr>
            <w:tcW w:w="48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6D1697" w14:textId="77777777" w:rsidR="002853B6" w:rsidRPr="00B45C95" w:rsidRDefault="002853B6" w:rsidP="002853B6">
            <w:pPr>
              <w:tabs>
                <w:tab w:val="left" w:pos="7935"/>
              </w:tabs>
              <w:rPr>
                <w:lang w:val="pl-PL"/>
              </w:rPr>
            </w:pPr>
            <w:r w:rsidRPr="00B45C95">
              <w:rPr>
                <w:lang w:val="en-US"/>
              </w:rPr>
              <w:t>SLSR and FBR</w:t>
            </w:r>
          </w:p>
        </w:tc>
      </w:tr>
    </w:tbl>
    <w:p w14:paraId="7C8A132C" w14:textId="77777777" w:rsidR="002853B6" w:rsidRPr="00B45C95" w:rsidRDefault="002853B6" w:rsidP="00904C26">
      <w:pPr>
        <w:tabs>
          <w:tab w:val="left" w:pos="7935"/>
        </w:tabs>
        <w:rPr>
          <w:lang w:val="en-US"/>
        </w:rPr>
      </w:pPr>
    </w:p>
    <w:p w14:paraId="580E7D03" w14:textId="77777777" w:rsidR="00B45C95" w:rsidRPr="00A830A5" w:rsidRDefault="00B45C95" w:rsidP="00A830A5">
      <w:pPr>
        <w:spacing w:after="0"/>
        <w:rPr>
          <w:bCs/>
        </w:rPr>
      </w:pPr>
      <w:r w:rsidRPr="00B45C95">
        <w:rPr>
          <w:bCs/>
        </w:rPr>
        <w:t>In this document, we discuss and p</w:t>
      </w:r>
      <w:r w:rsidR="00A830A5">
        <w:rPr>
          <w:bCs/>
        </w:rPr>
        <w:t>rovide our views on the proposed NR BS new requirements, open points and options f</w:t>
      </w:r>
      <w:r w:rsidR="009A7BDB">
        <w:rPr>
          <w:bCs/>
        </w:rPr>
        <w:t>rom way forward [11].</w:t>
      </w:r>
    </w:p>
    <w:p w14:paraId="3EDECA03" w14:textId="77777777" w:rsidR="00904C26" w:rsidRDefault="00904C26" w:rsidP="00904C26">
      <w:pPr>
        <w:pStyle w:val="Heading1"/>
        <w:numPr>
          <w:ilvl w:val="0"/>
          <w:numId w:val="19"/>
        </w:numPr>
      </w:pPr>
      <w:r>
        <w:t>Discussion</w:t>
      </w:r>
    </w:p>
    <w:p w14:paraId="03F89A7A" w14:textId="080C162B" w:rsidR="00F70FE0" w:rsidRDefault="00F70FE0" w:rsidP="00F70FE0">
      <w:pPr>
        <w:rPr>
          <w:lang w:val="en-US"/>
        </w:rPr>
      </w:pPr>
      <w:r>
        <w:rPr>
          <w:lang w:val="en-US"/>
        </w:rPr>
        <w:t>In this section,</w:t>
      </w:r>
      <w:r w:rsidR="00374C7C">
        <w:rPr>
          <w:lang w:val="en-US"/>
        </w:rPr>
        <w:t xml:space="preserve"> we discuss</w:t>
      </w:r>
      <w:r>
        <w:rPr>
          <w:lang w:val="en-US"/>
        </w:rPr>
        <w:t xml:space="preserve"> issues of potential new requirements</w:t>
      </w:r>
      <w:r w:rsidR="00374C7C">
        <w:rPr>
          <w:lang w:val="en-US"/>
        </w:rPr>
        <w:t>, open points and options</w:t>
      </w:r>
      <w:r>
        <w:rPr>
          <w:lang w:val="en-US"/>
        </w:rPr>
        <w:t xml:space="preserve"> </w:t>
      </w:r>
      <w:r w:rsidR="00374C7C">
        <w:rPr>
          <w:lang w:val="en-US"/>
        </w:rPr>
        <w:t>from</w:t>
      </w:r>
      <w:r>
        <w:rPr>
          <w:lang w:val="en-US"/>
        </w:rPr>
        <w:t xml:space="preserve"> way-forward [</w:t>
      </w:r>
      <w:r w:rsidR="00374C7C">
        <w:rPr>
          <w:lang w:val="en-US"/>
        </w:rPr>
        <w:t>1</w:t>
      </w:r>
      <w:r>
        <w:rPr>
          <w:lang w:val="en-US"/>
        </w:rPr>
        <w:t>1].</w:t>
      </w:r>
    </w:p>
    <w:p w14:paraId="734AF570" w14:textId="77777777" w:rsidR="00E01BAB" w:rsidRDefault="006E0CFA" w:rsidP="006E0CFA">
      <w:pPr>
        <w:pStyle w:val="Heading5"/>
      </w:pPr>
      <w:r>
        <w:t xml:space="preserve">2.1 </w:t>
      </w:r>
      <w:r w:rsidRPr="00B45C95">
        <w:t>Guarantee of several fluctuations</w:t>
      </w:r>
    </w:p>
    <w:p w14:paraId="1DB6AF98" w14:textId="28246CAC" w:rsidR="009A7BDB" w:rsidRDefault="009A7BDB" w:rsidP="008C0B88">
      <w:pPr>
        <w:jc w:val="both"/>
      </w:pPr>
      <w:r>
        <w:t xml:space="preserve">The intention of this new parameter is to ensure that calibration methods for amplitude and phase precision and stability which are essential for high beamforming accuracy are maintained during the life </w:t>
      </w:r>
      <w:r w:rsidR="0012755D">
        <w:t>time</w:t>
      </w:r>
      <w:r>
        <w:t xml:space="preserve"> of the product</w:t>
      </w:r>
      <w:r w:rsidR="00330079">
        <w:t xml:space="preserve"> and different environmental conditions</w:t>
      </w:r>
      <w:r>
        <w:t xml:space="preserve">.  </w:t>
      </w:r>
    </w:p>
    <w:p w14:paraId="047B0EE6" w14:textId="78F6126A" w:rsidR="00330079" w:rsidRDefault="00330079" w:rsidP="00330079">
      <w:pPr>
        <w:jc w:val="both"/>
      </w:pPr>
      <w:r>
        <w:t xml:space="preserve">In </w:t>
      </w:r>
      <w:r w:rsidR="001D52D0">
        <w:t>principle,</w:t>
      </w:r>
      <w:r>
        <w:t xml:space="preserve"> all RAN4 core requirements are specified to </w:t>
      </w:r>
      <w:r w:rsidR="00C222D0">
        <w:t>apply</w:t>
      </w:r>
      <w:r>
        <w:t xml:space="preserve"> over life </w:t>
      </w:r>
      <w:r w:rsidR="0012755D">
        <w:t>time</w:t>
      </w:r>
      <w:r>
        <w:t xml:space="preserve"> of operation of the product with different conditions and this is impli</w:t>
      </w:r>
      <w:r w:rsidR="003B1745">
        <w:t>ed</w:t>
      </w:r>
      <w:r>
        <w:t xml:space="preserve"> by the 3GPP standards. </w:t>
      </w:r>
      <w:r w:rsidR="001D52D0">
        <w:t>Therefore,</w:t>
      </w:r>
      <w:r>
        <w:t xml:space="preserve"> 3GPP does not need to include any new parameters related to aging process</w:t>
      </w:r>
      <w:r w:rsidR="00D53CE7">
        <w:t>.</w:t>
      </w:r>
      <w:r>
        <w:t xml:space="preserve"> </w:t>
      </w:r>
      <w:r w:rsidR="00D53CE7">
        <w:t xml:space="preserve">The effects of aging and changing environment conditions such as temperature will be mitigated </w:t>
      </w:r>
      <w:r w:rsidR="009E77B2">
        <w:t>in NR</w:t>
      </w:r>
      <w:r>
        <w:t xml:space="preserve"> systems with beamforming techniques </w:t>
      </w:r>
      <w:r w:rsidR="00D53CE7">
        <w:t xml:space="preserve">by </w:t>
      </w:r>
      <w:r>
        <w:t>complex calibration schemes.</w:t>
      </w:r>
      <w:r w:rsidR="00D110DF">
        <w:t xml:space="preserve"> </w:t>
      </w:r>
      <w:r w:rsidR="00FE580F">
        <w:t>The p</w:t>
      </w:r>
      <w:r w:rsidR="004D0D54">
        <w:t xml:space="preserve">roducts </w:t>
      </w:r>
      <w:r w:rsidR="00FE580F">
        <w:t>should be designed to</w:t>
      </w:r>
      <w:r w:rsidR="004D0D54">
        <w:t xml:space="preserve"> meet the </w:t>
      </w:r>
      <w:r w:rsidR="00FE580F">
        <w:t xml:space="preserve">core </w:t>
      </w:r>
      <w:r w:rsidR="004D0D54">
        <w:t>requirement</w:t>
      </w:r>
      <w:r w:rsidR="00FE580F">
        <w:t>s</w:t>
      </w:r>
      <w:r w:rsidR="004D0D54">
        <w:t xml:space="preserve"> during the foreseeable operating life.</w:t>
      </w:r>
    </w:p>
    <w:p w14:paraId="49C355E2" w14:textId="03C7B70A" w:rsidR="000522B2" w:rsidRDefault="00330079" w:rsidP="00330079">
      <w:pPr>
        <w:jc w:val="both"/>
        <w:rPr>
          <w:b/>
        </w:rPr>
      </w:pPr>
      <w:r w:rsidRPr="00330079">
        <w:rPr>
          <w:b/>
        </w:rPr>
        <w:t>Observation 1:</w:t>
      </w:r>
      <w:r w:rsidR="000522B2">
        <w:rPr>
          <w:b/>
        </w:rPr>
        <w:t xml:space="preserve"> In </w:t>
      </w:r>
      <w:r w:rsidR="001D52D0">
        <w:rPr>
          <w:b/>
        </w:rPr>
        <w:t>principle,</w:t>
      </w:r>
      <w:r w:rsidR="000522B2">
        <w:rPr>
          <w:b/>
        </w:rPr>
        <w:t xml:space="preserve"> all RAN4 core requirements are </w:t>
      </w:r>
      <w:r w:rsidR="004E132F">
        <w:rPr>
          <w:b/>
        </w:rPr>
        <w:t>meant</w:t>
      </w:r>
      <w:r w:rsidR="000522B2">
        <w:rPr>
          <w:b/>
        </w:rPr>
        <w:t xml:space="preserve"> for whole life</w:t>
      </w:r>
      <w:r w:rsidR="0012755D">
        <w:rPr>
          <w:b/>
        </w:rPr>
        <w:t xml:space="preserve"> time</w:t>
      </w:r>
      <w:r w:rsidR="000522B2">
        <w:rPr>
          <w:b/>
        </w:rPr>
        <w:t xml:space="preserve"> of product operation with different environmental conditions. </w:t>
      </w:r>
    </w:p>
    <w:p w14:paraId="749D70CA" w14:textId="1D4D7F1C" w:rsidR="009E4633" w:rsidRPr="00AF24CE" w:rsidRDefault="001D52D0" w:rsidP="00AF24CE">
      <w:pPr>
        <w:jc w:val="both"/>
        <w:rPr>
          <w:lang w:val="en-US"/>
        </w:rPr>
      </w:pPr>
      <w:r w:rsidRPr="00AF24CE">
        <w:rPr>
          <w:lang w:val="en-US"/>
        </w:rPr>
        <w:t xml:space="preserve">In way forward [11] companies are </w:t>
      </w:r>
      <w:r w:rsidR="00570F82" w:rsidRPr="00CE2C1D">
        <w:t>encourag</w:t>
      </w:r>
      <w:r w:rsidR="00FF3FCC">
        <w:t>ed</w:t>
      </w:r>
      <w:r w:rsidRPr="00AF24CE">
        <w:t xml:space="preserve"> to provide the</w:t>
      </w:r>
      <w:r w:rsidR="00FF3FCC">
        <w:t>ir</w:t>
      </w:r>
      <w:r w:rsidRPr="00AF24CE">
        <w:t xml:space="preserve"> views which is best option:</w:t>
      </w:r>
    </w:p>
    <w:p w14:paraId="56FCF330" w14:textId="725AF983" w:rsidR="009E4633" w:rsidRPr="00AF24CE" w:rsidRDefault="001D52D0" w:rsidP="00AF24CE">
      <w:pPr>
        <w:numPr>
          <w:ilvl w:val="0"/>
          <w:numId w:val="30"/>
        </w:numPr>
        <w:jc w:val="both"/>
        <w:rPr>
          <w:lang w:val="en-US"/>
        </w:rPr>
      </w:pPr>
      <w:r w:rsidRPr="00AF24CE">
        <w:t xml:space="preserve">Option 1: </w:t>
      </w:r>
      <w:r w:rsidRPr="00AF24CE">
        <w:rPr>
          <w:lang w:val="en-US"/>
        </w:rPr>
        <w:t xml:space="preserve">clarify in the spec that core requirements are intended to be met over the life </w:t>
      </w:r>
      <w:r w:rsidR="0012755D">
        <w:rPr>
          <w:lang w:val="en-US"/>
        </w:rPr>
        <w:t>time</w:t>
      </w:r>
      <w:r w:rsidRPr="00AF24CE">
        <w:rPr>
          <w:lang w:val="en-US"/>
        </w:rPr>
        <w:t xml:space="preserve"> of the product.</w:t>
      </w:r>
    </w:p>
    <w:p w14:paraId="410A5161" w14:textId="41121DB4" w:rsidR="009E4633" w:rsidRPr="00AF24CE" w:rsidRDefault="001D52D0" w:rsidP="00AF24CE">
      <w:pPr>
        <w:numPr>
          <w:ilvl w:val="0"/>
          <w:numId w:val="30"/>
        </w:numPr>
        <w:jc w:val="both"/>
        <w:rPr>
          <w:lang w:val="en-US"/>
        </w:rPr>
      </w:pPr>
      <w:r w:rsidRPr="00AF24CE">
        <w:rPr>
          <w:lang w:val="en-US"/>
        </w:rPr>
        <w:t xml:space="preserve">Option 2: capture the justification in NR WI TR that “additional clarification in the spec is not needed, since </w:t>
      </w:r>
      <w:r w:rsidRPr="00AF24CE">
        <w:t xml:space="preserve">it is applied for all </w:t>
      </w:r>
      <w:r w:rsidR="0012755D">
        <w:t>the</w:t>
      </w:r>
      <w:r w:rsidRPr="00AF24CE">
        <w:t xml:space="preserve"> RAN4 spec without any additional clarification”</w:t>
      </w:r>
    </w:p>
    <w:p w14:paraId="43E0C104" w14:textId="77777777" w:rsidR="001D52D0" w:rsidRPr="00AF24CE" w:rsidRDefault="00570F82" w:rsidP="00330079">
      <w:pPr>
        <w:jc w:val="both"/>
        <w:rPr>
          <w:lang w:val="en-US"/>
        </w:rPr>
      </w:pPr>
      <w:r>
        <w:rPr>
          <w:lang w:val="en-US"/>
        </w:rPr>
        <w:lastRenderedPageBreak/>
        <w:t>Considering</w:t>
      </w:r>
      <w:r w:rsidR="001D52D0">
        <w:rPr>
          <w:lang w:val="en-US"/>
        </w:rPr>
        <w:t xml:space="preserve"> above justifications and observations 1 and 2 above, we think that option 2 is appropriate to address Guarantee of several fluctuations. </w:t>
      </w:r>
    </w:p>
    <w:p w14:paraId="20599AEF" w14:textId="77777777" w:rsidR="006E0CFA" w:rsidRDefault="006E0CFA" w:rsidP="006E0CFA">
      <w:pPr>
        <w:pStyle w:val="Heading5"/>
      </w:pPr>
      <w:r>
        <w:t xml:space="preserve">2.2 </w:t>
      </w:r>
      <w:r w:rsidR="00A830A5">
        <w:t>Beam switching</w:t>
      </w:r>
      <w:r w:rsidRPr="00B45C95">
        <w:t xml:space="preserve"> speed</w:t>
      </w:r>
    </w:p>
    <w:p w14:paraId="28998C8E" w14:textId="4A313623" w:rsidR="005739A4" w:rsidRDefault="005739A4" w:rsidP="00E81541">
      <w:pPr>
        <w:ind w:firstLine="284"/>
        <w:jc w:val="both"/>
      </w:pPr>
      <w:r>
        <w:t xml:space="preserve">We agree that beam switching speed is important parameter </w:t>
      </w:r>
      <w:r w:rsidR="00E81541">
        <w:t xml:space="preserve">for serving UEs with high quality. </w:t>
      </w:r>
      <w:r w:rsidR="00570F82">
        <w:t>However,</w:t>
      </w:r>
      <w:r w:rsidR="00E81541">
        <w:t xml:space="preserve"> we should analyse this parameter from system level perspective </w:t>
      </w:r>
      <w:r w:rsidR="00BA25D0">
        <w:t xml:space="preserve">by </w:t>
      </w:r>
      <w:r w:rsidR="00CC5567">
        <w:t>considering</w:t>
      </w:r>
      <w:r w:rsidR="00E81541">
        <w:t xml:space="preserve"> complexity and differentiation of future NR products and architecture. </w:t>
      </w:r>
    </w:p>
    <w:p w14:paraId="25B1F33D" w14:textId="350B030C" w:rsidR="00E81541" w:rsidRDefault="00E81541" w:rsidP="00E81541">
      <w:pPr>
        <w:ind w:firstLine="284"/>
        <w:jc w:val="both"/>
      </w:pPr>
      <w:r>
        <w:t>From system perspective selection of best beam for transmitting or receiving operation in a timely manner could be treat</w:t>
      </w:r>
      <w:r w:rsidR="005320AB">
        <w:t>ed</w:t>
      </w:r>
      <w:r>
        <w:t xml:space="preserve"> as part of the whole scheduling process which w</w:t>
      </w:r>
      <w:r w:rsidR="001E70C0">
        <w:t>as</w:t>
      </w:r>
      <w:r>
        <w:t xml:space="preserve"> never specified in 3GPP. This was always </w:t>
      </w:r>
      <w:r w:rsidR="006F0773">
        <w:t xml:space="preserve">vendor specific capability and operator specific requirement which allow for introducing novel methods and drive competitiveness in the market. The beam switching speed depends on many system level factors and is related to final QoS methods </w:t>
      </w:r>
      <w:r w:rsidR="001E70C0">
        <w:t xml:space="preserve">rather </w:t>
      </w:r>
      <w:r w:rsidR="006F0773">
        <w:t xml:space="preserve">than to 3GPP compliance issues.  </w:t>
      </w:r>
      <w:r>
        <w:t xml:space="preserve">  </w:t>
      </w:r>
    </w:p>
    <w:p w14:paraId="36CD21DC" w14:textId="7C9F4212" w:rsidR="00E37DAA" w:rsidRPr="00E37DAA" w:rsidRDefault="00E37DAA" w:rsidP="00E37DAA">
      <w:pPr>
        <w:jc w:val="both"/>
        <w:rPr>
          <w:b/>
        </w:rPr>
      </w:pPr>
      <w:r w:rsidRPr="00E37DAA">
        <w:rPr>
          <w:b/>
        </w:rPr>
        <w:t xml:space="preserve">Observation </w:t>
      </w:r>
      <w:r w:rsidR="00491EB5">
        <w:rPr>
          <w:b/>
        </w:rPr>
        <w:t>2</w:t>
      </w:r>
      <w:r w:rsidRPr="00E37DAA">
        <w:rPr>
          <w:b/>
        </w:rPr>
        <w:t xml:space="preserve">: </w:t>
      </w:r>
      <w:r>
        <w:rPr>
          <w:b/>
        </w:rPr>
        <w:t>Beam switching speed could be treat</w:t>
      </w:r>
      <w:r w:rsidR="001E70C0">
        <w:rPr>
          <w:b/>
        </w:rPr>
        <w:t>ed</w:t>
      </w:r>
      <w:r>
        <w:rPr>
          <w:b/>
        </w:rPr>
        <w:t xml:space="preserve"> as part of scheduling process which w</w:t>
      </w:r>
      <w:r w:rsidR="001E70C0">
        <w:rPr>
          <w:b/>
        </w:rPr>
        <w:t>as</w:t>
      </w:r>
      <w:r>
        <w:rPr>
          <w:b/>
        </w:rPr>
        <w:t xml:space="preserve"> never specified in 3GPP.</w:t>
      </w:r>
    </w:p>
    <w:p w14:paraId="7698BF53" w14:textId="452D5B36" w:rsidR="00E37DAA" w:rsidRDefault="006F0773" w:rsidP="00FA6089">
      <w:pPr>
        <w:jc w:val="both"/>
      </w:pPr>
      <w:r>
        <w:tab/>
        <w:t xml:space="preserve">From complexity and differentiation of NR products perspective we can observe that beam switching speed depends strongly on technical design </w:t>
      </w:r>
      <w:r w:rsidR="00FA6089">
        <w:t xml:space="preserve">and product architecture. Beam switching in timely manner will be not only required due to following </w:t>
      </w:r>
      <w:r w:rsidR="00E976C4">
        <w:t>(or tracking)</w:t>
      </w:r>
      <w:r w:rsidR="00FA6089">
        <w:t xml:space="preserve"> UE mobility or switching between UEs but also to monitor beam</w:t>
      </w:r>
      <w:r w:rsidR="00E976C4">
        <w:t>’</w:t>
      </w:r>
      <w:r w:rsidR="00FA6089">
        <w:t>s quality before changing serving beam. The monitoring and best beam selections depend strongly on beamforming architecture: analog, digital and hybrid which are encompassed by different vendor specific beamforming algorithms. The beamforming algorithms could be treat</w:t>
      </w:r>
      <w:r w:rsidR="00CD5694">
        <w:t>ed</w:t>
      </w:r>
      <w:r w:rsidR="00FA6089">
        <w:t xml:space="preserve"> as BB and RRM aspects which include also CSI processes. </w:t>
      </w:r>
      <w:r w:rsidR="00570F82">
        <w:t>Therefore,</w:t>
      </w:r>
      <w:r w:rsidR="00FA6089">
        <w:t xml:space="preserve"> specifying beam switching speed which take</w:t>
      </w:r>
      <w:r w:rsidR="00CD5694">
        <w:t>s</w:t>
      </w:r>
      <w:r w:rsidR="00FA6089">
        <w:t xml:space="preserve"> into account the processing time of beamforming algorithms could </w:t>
      </w:r>
      <w:r w:rsidR="00E976C4">
        <w:t xml:space="preserve">not </w:t>
      </w:r>
      <w:r w:rsidR="00FA6089">
        <w:t>be possible and could limit the vendor competi</w:t>
      </w:r>
      <w:r w:rsidR="00336C50">
        <w:t>ti</w:t>
      </w:r>
      <w:r w:rsidR="00FA6089">
        <w:t>veness in this aspect. “Pure” RF switching time could be no</w:t>
      </w:r>
      <w:r w:rsidR="00E37DAA">
        <w:t xml:space="preserve"> problem as should be below 100ns, the problem could be when we take into account whole beamforming process which depends on so many BB/RRM and architecture options. </w:t>
      </w:r>
    </w:p>
    <w:p w14:paraId="5CF0BB27" w14:textId="651FB837" w:rsidR="00263A8E" w:rsidRDefault="00E37DAA" w:rsidP="00FA6089">
      <w:pPr>
        <w:jc w:val="both"/>
      </w:pPr>
      <w:r>
        <w:t xml:space="preserve">We agree that analog BF is the most critical BF architecture for beam switching time because it requires to switching between many beams for monitoring and best beams pair selection. However, even with analog BF we can talk on many different antenna options, algorithms and other scheduling related aspects which could affect the beam switching speed. </w:t>
      </w:r>
      <w:r w:rsidR="0068475D">
        <w:t>S</w:t>
      </w:r>
      <w:r>
        <w:t>pecifying this parameter in 3GPP standard could limit the introduc</w:t>
      </w:r>
      <w:r w:rsidR="0068475D">
        <w:t>t</w:t>
      </w:r>
      <w:r>
        <w:t>i</w:t>
      </w:r>
      <w:r w:rsidR="0068475D">
        <w:t>o</w:t>
      </w:r>
      <w:r>
        <w:t xml:space="preserve">n of new methods which in final step could guarantee expected high QoS with </w:t>
      </w:r>
      <w:r w:rsidR="00D53CE7">
        <w:t xml:space="preserve">lower </w:t>
      </w:r>
      <w:r w:rsidR="007D65A7">
        <w:t>than minimum specified</w:t>
      </w:r>
      <w:r>
        <w:t xml:space="preserve"> switching speed.   </w:t>
      </w:r>
      <w:r w:rsidR="00FA6089">
        <w:t xml:space="preserve"> </w:t>
      </w:r>
    </w:p>
    <w:p w14:paraId="1A48A581" w14:textId="04B6A7BA" w:rsidR="00E37DAA" w:rsidRPr="00E37DAA" w:rsidRDefault="00E37DAA" w:rsidP="00FA6089">
      <w:pPr>
        <w:jc w:val="both"/>
        <w:rPr>
          <w:b/>
        </w:rPr>
      </w:pPr>
      <w:r w:rsidRPr="00E37DAA">
        <w:rPr>
          <w:b/>
        </w:rPr>
        <w:t xml:space="preserve">Observation </w:t>
      </w:r>
      <w:r w:rsidR="00491EB5">
        <w:rPr>
          <w:b/>
        </w:rPr>
        <w:t>3</w:t>
      </w:r>
      <w:r w:rsidRPr="00E37DAA">
        <w:rPr>
          <w:b/>
        </w:rPr>
        <w:t>:</w:t>
      </w:r>
      <w:r>
        <w:rPr>
          <w:b/>
        </w:rPr>
        <w:t xml:space="preserve"> Beam switching speed </w:t>
      </w:r>
      <w:r w:rsidR="00C81143">
        <w:rPr>
          <w:b/>
        </w:rPr>
        <w:t xml:space="preserve">includes RF, BB and RRM aspects and depends on BF architecture and antenna types and specifying this parameter could be </w:t>
      </w:r>
      <w:r w:rsidR="007C1757">
        <w:rPr>
          <w:b/>
        </w:rPr>
        <w:t>im</w:t>
      </w:r>
      <w:r w:rsidR="00C81143">
        <w:rPr>
          <w:b/>
        </w:rPr>
        <w:t>possible due to so m</w:t>
      </w:r>
      <w:r w:rsidR="007C1757">
        <w:rPr>
          <w:b/>
        </w:rPr>
        <w:t>uch</w:t>
      </w:r>
      <w:r w:rsidR="00C81143">
        <w:rPr>
          <w:b/>
        </w:rPr>
        <w:t xml:space="preserve"> product differentiation</w:t>
      </w:r>
      <w:r w:rsidR="00336C50">
        <w:rPr>
          <w:b/>
        </w:rPr>
        <w:t>.</w:t>
      </w:r>
      <w:r w:rsidRPr="00E37DAA">
        <w:rPr>
          <w:b/>
        </w:rPr>
        <w:t xml:space="preserve"> </w:t>
      </w:r>
    </w:p>
    <w:p w14:paraId="700213A3" w14:textId="77777777" w:rsidR="006E0CFA" w:rsidRDefault="006E0CFA" w:rsidP="006E0CFA">
      <w:pPr>
        <w:pStyle w:val="Heading5"/>
        <w:rPr>
          <w:lang w:val="en-US"/>
        </w:rPr>
      </w:pPr>
      <w:r>
        <w:t xml:space="preserve">2.3 </w:t>
      </w:r>
      <w:r w:rsidRPr="00B45C95">
        <w:rPr>
          <w:lang w:val="en-US"/>
        </w:rPr>
        <w:t>SLSR and FBR</w:t>
      </w:r>
    </w:p>
    <w:p w14:paraId="1AB842E3" w14:textId="1B542371" w:rsidR="00014F7B" w:rsidRPr="00746922" w:rsidRDefault="00014F7B" w:rsidP="002061F0">
      <w:pPr>
        <w:jc w:val="both"/>
      </w:pPr>
      <w:r>
        <w:rPr>
          <w:b/>
          <w:sz w:val="22"/>
        </w:rPr>
        <w:tab/>
      </w:r>
      <w:r w:rsidR="00DF1239">
        <w:t>In our opinion</w:t>
      </w:r>
      <w:r w:rsidRPr="00746922">
        <w:t xml:space="preserve"> </w:t>
      </w:r>
      <w:r w:rsidR="0017610D">
        <w:t xml:space="preserve">declaring </w:t>
      </w:r>
      <w:r w:rsidRPr="00746922">
        <w:t xml:space="preserve">SLSR and FBR of antenna systems </w:t>
      </w:r>
      <w:r w:rsidR="002061F0" w:rsidRPr="00746922">
        <w:t>similarly depends on the factors described in section 2.2. SLSR and FBR of antenna pattern depends on BF algorithms and BF architectures. The beam pattern depends strongly on multi antenna transmission schemes shown in [10]. When we take into account also different possible families of BF algorithms for comparison like grid-of-beams, maximum gain and zero-forcing</w:t>
      </w:r>
      <w:r w:rsidR="00EC7554" w:rsidRPr="00746922">
        <w:t>,</w:t>
      </w:r>
      <w:r w:rsidR="002061F0" w:rsidRPr="00746922">
        <w:t xml:space="preserve"> the final antenna pattern and their related SLSR and FBR could be very </w:t>
      </w:r>
      <w:r w:rsidR="007D65A7" w:rsidRPr="00746922">
        <w:t>different even th</w:t>
      </w:r>
      <w:r w:rsidR="00EB21FA" w:rsidRPr="00746922">
        <w:t>ough</w:t>
      </w:r>
      <w:r w:rsidR="007D65A7" w:rsidRPr="00746922">
        <w:t xml:space="preserve"> UE QoS could be maintained in satisfactory level for all solutions. For example SLSR level for zero-forcing scheme could be very large but the intention of this scheme is to construct the antenna pattern to steer the pattern nulls towards the interfering UEs when side-lobe level in this moment is not important. </w:t>
      </w:r>
      <w:r w:rsidR="00E703FD">
        <w:t xml:space="preserve">Further, </w:t>
      </w:r>
      <w:proofErr w:type="spellStart"/>
      <w:r w:rsidR="00E703FD">
        <w:t>sidelobe</w:t>
      </w:r>
      <w:proofErr w:type="spellEnd"/>
      <w:r w:rsidR="00E703FD">
        <w:t xml:space="preserve"> levels are reduced </w:t>
      </w:r>
      <w:r w:rsidR="00DB460E">
        <w:t>by using common techniques such as amplitude tapering.</w:t>
      </w:r>
    </w:p>
    <w:p w14:paraId="29EABCE2" w14:textId="18DE7B1D" w:rsidR="007D65A7" w:rsidRPr="00746922" w:rsidRDefault="007D65A7" w:rsidP="002061F0">
      <w:pPr>
        <w:jc w:val="both"/>
      </w:pPr>
      <w:r w:rsidRPr="00746922">
        <w:t xml:space="preserve">We would like also </w:t>
      </w:r>
      <w:r w:rsidR="00E60B8D" w:rsidRPr="00746922">
        <w:t xml:space="preserve">to </w:t>
      </w:r>
      <w:r w:rsidRPr="00746922">
        <w:t>take into consideration that inter and intra cell interferences are controlled by different interference management methods which are also vendor specific and level of SLSR or FBR could also depend on th</w:t>
      </w:r>
      <w:r w:rsidR="008D0382" w:rsidRPr="00746922">
        <w:t>e</w:t>
      </w:r>
      <w:r w:rsidRPr="00746922">
        <w:t>s</w:t>
      </w:r>
      <w:r w:rsidR="008D0382" w:rsidRPr="00746922">
        <w:t>e</w:t>
      </w:r>
      <w:r w:rsidRPr="00746922">
        <w:t xml:space="preserve"> schemes which could adopt BF algorithms to given system level situation by inter cell beams coordination etc. </w:t>
      </w:r>
    </w:p>
    <w:p w14:paraId="60709422" w14:textId="411FE519" w:rsidR="000858AC" w:rsidRPr="00746922" w:rsidRDefault="000858AC" w:rsidP="002061F0">
      <w:pPr>
        <w:jc w:val="both"/>
      </w:pPr>
      <w:r w:rsidRPr="00746922">
        <w:t xml:space="preserve">From testing perspective </w:t>
      </w:r>
      <w:r w:rsidR="00D53CE7" w:rsidRPr="00746922">
        <w:t>Measuring SLSR and FBR OTA performance in anechoic chamber could not be relevant when we take into account real propagation channel and for example effects of angular spread for beamforming gain. These factors could aggravate significantly SL</w:t>
      </w:r>
      <w:r w:rsidR="007603AD">
        <w:t>S</w:t>
      </w:r>
      <w:r w:rsidR="00D53CE7" w:rsidRPr="00746922">
        <w:t>R and FBR level in practical environment</w:t>
      </w:r>
      <w:r w:rsidR="00746922">
        <w:t>.</w:t>
      </w:r>
    </w:p>
    <w:p w14:paraId="59EFBAE9" w14:textId="0EDC736B" w:rsidR="000E26C3" w:rsidRPr="00746922" w:rsidRDefault="002109B3" w:rsidP="002061F0">
      <w:pPr>
        <w:jc w:val="both"/>
        <w:rPr>
          <w:b/>
        </w:rPr>
      </w:pPr>
      <w:r w:rsidRPr="00746922">
        <w:rPr>
          <w:b/>
        </w:rPr>
        <w:t xml:space="preserve">Observation </w:t>
      </w:r>
      <w:r w:rsidR="00491EB5">
        <w:rPr>
          <w:b/>
        </w:rPr>
        <w:t>4</w:t>
      </w:r>
      <w:r w:rsidRPr="00746922">
        <w:rPr>
          <w:b/>
        </w:rPr>
        <w:t xml:space="preserve">: </w:t>
      </w:r>
      <w:r w:rsidR="00E23283" w:rsidRPr="00746922">
        <w:rPr>
          <w:b/>
        </w:rPr>
        <w:t xml:space="preserve">SLSR and FBR </w:t>
      </w:r>
      <w:r w:rsidR="001F4E66" w:rsidRPr="00746922">
        <w:rPr>
          <w:b/>
        </w:rPr>
        <w:t xml:space="preserve">or the </w:t>
      </w:r>
      <w:r w:rsidR="00E23283" w:rsidRPr="00746922">
        <w:rPr>
          <w:b/>
        </w:rPr>
        <w:t xml:space="preserve">parameters </w:t>
      </w:r>
      <w:r w:rsidR="00BD13B1" w:rsidRPr="00746922">
        <w:rPr>
          <w:b/>
        </w:rPr>
        <w:t>according to [11], pages 7-9</w:t>
      </w:r>
      <w:r w:rsidR="001F4E66" w:rsidRPr="00746922">
        <w:rPr>
          <w:b/>
        </w:rPr>
        <w:t>,</w:t>
      </w:r>
      <w:r w:rsidR="00BD13B1" w:rsidRPr="00746922">
        <w:rPr>
          <w:b/>
        </w:rPr>
        <w:t xml:space="preserve"> </w:t>
      </w:r>
      <w:r w:rsidR="00E23283" w:rsidRPr="00746922">
        <w:rPr>
          <w:b/>
        </w:rPr>
        <w:t>depend strongly on many aspects including BF architectures and algorithms</w:t>
      </w:r>
      <w:r w:rsidR="003415D5">
        <w:rPr>
          <w:b/>
        </w:rPr>
        <w:t xml:space="preserve"> </w:t>
      </w:r>
      <w:r w:rsidR="007030D5">
        <w:rPr>
          <w:b/>
        </w:rPr>
        <w:t xml:space="preserve">with </w:t>
      </w:r>
      <w:r w:rsidR="003415D5">
        <w:rPr>
          <w:b/>
        </w:rPr>
        <w:t>amplitude tapering</w:t>
      </w:r>
      <w:r w:rsidR="00E23283" w:rsidRPr="00746922">
        <w:rPr>
          <w:b/>
        </w:rPr>
        <w:t xml:space="preserve">, antenna types, interference management schemes </w:t>
      </w:r>
      <w:r w:rsidR="003940CD" w:rsidRPr="00746922">
        <w:rPr>
          <w:b/>
        </w:rPr>
        <w:t>o</w:t>
      </w:r>
      <w:r w:rsidR="00E23283" w:rsidRPr="00746922">
        <w:rPr>
          <w:b/>
        </w:rPr>
        <w:t>n system level and real propagation channel impact</w:t>
      </w:r>
      <w:r w:rsidR="001C0114" w:rsidRPr="00746922">
        <w:rPr>
          <w:b/>
        </w:rPr>
        <w:t>;</w:t>
      </w:r>
      <w:r w:rsidR="00E23283" w:rsidRPr="00746922">
        <w:rPr>
          <w:b/>
        </w:rPr>
        <w:t xml:space="preserve"> so </w:t>
      </w:r>
      <w:r w:rsidR="004C54FB">
        <w:rPr>
          <w:b/>
        </w:rPr>
        <w:t xml:space="preserve">declaring </w:t>
      </w:r>
      <w:r w:rsidR="00E23283" w:rsidRPr="00746922">
        <w:rPr>
          <w:b/>
        </w:rPr>
        <w:t>these parameters could be very difficult</w:t>
      </w:r>
      <w:r w:rsidR="00596A61">
        <w:rPr>
          <w:b/>
        </w:rPr>
        <w:t xml:space="preserve"> considering a large number of combinations</w:t>
      </w:r>
      <w:r w:rsidR="003940CD" w:rsidRPr="00746922">
        <w:rPr>
          <w:b/>
        </w:rPr>
        <w:t>.</w:t>
      </w:r>
    </w:p>
    <w:p w14:paraId="736FD575" w14:textId="137E3417" w:rsidR="00E01BAB" w:rsidRPr="00E01BAB" w:rsidRDefault="00E23283" w:rsidP="00262B57">
      <w:pPr>
        <w:jc w:val="both"/>
        <w:rPr>
          <w:b/>
          <w:i/>
          <w:sz w:val="22"/>
        </w:rPr>
      </w:pPr>
      <w:r>
        <w:rPr>
          <w:sz w:val="22"/>
        </w:rPr>
        <w:tab/>
      </w:r>
    </w:p>
    <w:p w14:paraId="245CCF55" w14:textId="77777777" w:rsidR="00904C26" w:rsidRDefault="005C7250" w:rsidP="00904C26">
      <w:pPr>
        <w:pStyle w:val="Heading1"/>
        <w:numPr>
          <w:ilvl w:val="0"/>
          <w:numId w:val="19"/>
        </w:numPr>
        <w:rPr>
          <w:lang w:val="en-US"/>
        </w:rPr>
      </w:pPr>
      <w:r>
        <w:rPr>
          <w:b/>
          <w:i/>
          <w:sz w:val="22"/>
          <w:lang w:val="en-US"/>
        </w:rPr>
        <w:lastRenderedPageBreak/>
        <w:t xml:space="preserve"> </w:t>
      </w:r>
      <w:r w:rsidR="00904C26">
        <w:rPr>
          <w:lang w:val="en-US"/>
        </w:rPr>
        <w:t>Conclusion</w:t>
      </w:r>
    </w:p>
    <w:p w14:paraId="178AC407" w14:textId="45756184" w:rsidR="00904C26" w:rsidRDefault="00262B57" w:rsidP="00262B57">
      <w:pPr>
        <w:spacing w:after="0"/>
      </w:pPr>
      <w:r w:rsidRPr="00262B57">
        <w:rPr>
          <w:bCs/>
        </w:rPr>
        <w:t>In this document, we discuss and provide our views on the proposed NR BS new requirements, open points and options from way forward [11].</w:t>
      </w:r>
      <w:r>
        <w:rPr>
          <w:bCs/>
        </w:rPr>
        <w:t xml:space="preserve"> </w:t>
      </w:r>
      <w:r w:rsidR="00642AFB" w:rsidRPr="00746922">
        <w:t>We have made following observations:</w:t>
      </w:r>
    </w:p>
    <w:p w14:paraId="424383D4" w14:textId="77777777" w:rsidR="00262B57" w:rsidRPr="00262B57" w:rsidRDefault="00262B57" w:rsidP="00262B57">
      <w:pPr>
        <w:spacing w:after="0"/>
        <w:rPr>
          <w:bCs/>
        </w:rPr>
      </w:pPr>
    </w:p>
    <w:p w14:paraId="36A9F6F4" w14:textId="36E0351A" w:rsidR="00262B57" w:rsidRDefault="00262B57" w:rsidP="00262B57">
      <w:pPr>
        <w:jc w:val="both"/>
        <w:rPr>
          <w:b/>
        </w:rPr>
      </w:pPr>
      <w:r w:rsidRPr="00330079">
        <w:rPr>
          <w:b/>
        </w:rPr>
        <w:t>Observation 1:</w:t>
      </w:r>
      <w:r>
        <w:rPr>
          <w:b/>
        </w:rPr>
        <w:t xml:space="preserve"> In principle, all RAN4 core requirements are meant for whole life time of product operation with different environmental conditions. </w:t>
      </w:r>
    </w:p>
    <w:p w14:paraId="115C089B" w14:textId="56F238CE" w:rsidR="00262B57" w:rsidRDefault="00262B57" w:rsidP="00262B57">
      <w:pPr>
        <w:jc w:val="both"/>
        <w:rPr>
          <w:b/>
        </w:rPr>
      </w:pPr>
      <w:r w:rsidRPr="00E37DAA">
        <w:rPr>
          <w:b/>
        </w:rPr>
        <w:t xml:space="preserve">Observation </w:t>
      </w:r>
      <w:r>
        <w:rPr>
          <w:b/>
        </w:rPr>
        <w:t>2</w:t>
      </w:r>
      <w:r w:rsidRPr="00E37DAA">
        <w:rPr>
          <w:b/>
        </w:rPr>
        <w:t xml:space="preserve">: </w:t>
      </w:r>
      <w:r>
        <w:rPr>
          <w:b/>
        </w:rPr>
        <w:t>Beam switching speed could be treated as part of scheduling process which was never specified in 3GPP.</w:t>
      </w:r>
    </w:p>
    <w:p w14:paraId="5646355F" w14:textId="77777777" w:rsidR="00262B57" w:rsidRPr="00E37DAA" w:rsidRDefault="00262B57" w:rsidP="00262B57">
      <w:pPr>
        <w:jc w:val="both"/>
        <w:rPr>
          <w:b/>
        </w:rPr>
      </w:pPr>
      <w:r w:rsidRPr="00E37DAA">
        <w:rPr>
          <w:b/>
        </w:rPr>
        <w:t xml:space="preserve">Observation </w:t>
      </w:r>
      <w:r>
        <w:rPr>
          <w:b/>
        </w:rPr>
        <w:t>3</w:t>
      </w:r>
      <w:r w:rsidRPr="00E37DAA">
        <w:rPr>
          <w:b/>
        </w:rPr>
        <w:t>:</w:t>
      </w:r>
      <w:r>
        <w:rPr>
          <w:b/>
        </w:rPr>
        <w:t xml:space="preserve"> Beam switching speed includes RF, BB and RRM aspects and depends on BF architecture and antenna types and specifying this parameter could be impossible due to so much product differentiation.</w:t>
      </w:r>
      <w:r w:rsidRPr="00E37DAA">
        <w:rPr>
          <w:b/>
        </w:rPr>
        <w:t xml:space="preserve"> </w:t>
      </w:r>
    </w:p>
    <w:p w14:paraId="1A84F062" w14:textId="0CE070F5" w:rsidR="00262B57" w:rsidRPr="00746922" w:rsidRDefault="00262B57" w:rsidP="00262B57">
      <w:pPr>
        <w:jc w:val="both"/>
        <w:rPr>
          <w:b/>
        </w:rPr>
      </w:pPr>
      <w:r w:rsidRPr="00746922">
        <w:rPr>
          <w:b/>
        </w:rPr>
        <w:t xml:space="preserve">Observation </w:t>
      </w:r>
      <w:r>
        <w:rPr>
          <w:b/>
        </w:rPr>
        <w:t>4</w:t>
      </w:r>
      <w:r w:rsidRPr="00746922">
        <w:rPr>
          <w:b/>
        </w:rPr>
        <w:t>: SLSR and FBR or the parameters according to [11], pages 7-9, depend strongly on many aspects including BF architectures and algorithms</w:t>
      </w:r>
      <w:r>
        <w:rPr>
          <w:b/>
        </w:rPr>
        <w:t xml:space="preserve"> with amplitude tapering</w:t>
      </w:r>
      <w:r w:rsidRPr="00746922">
        <w:rPr>
          <w:b/>
        </w:rPr>
        <w:t xml:space="preserve">, antenna types, interference management schemes on system level and real propagation channel impact; so </w:t>
      </w:r>
      <w:r>
        <w:rPr>
          <w:b/>
        </w:rPr>
        <w:t xml:space="preserve">declaring </w:t>
      </w:r>
      <w:r w:rsidRPr="00746922">
        <w:rPr>
          <w:b/>
        </w:rPr>
        <w:t>these parameters could be very difficult</w:t>
      </w:r>
      <w:r>
        <w:rPr>
          <w:b/>
        </w:rPr>
        <w:t xml:space="preserve"> considering a large number of combinations</w:t>
      </w:r>
      <w:r w:rsidRPr="00746922">
        <w:rPr>
          <w:b/>
        </w:rPr>
        <w:t>.</w:t>
      </w:r>
    </w:p>
    <w:p w14:paraId="257A0CB5" w14:textId="77777777" w:rsidR="00262B57" w:rsidRPr="00E37DAA" w:rsidRDefault="00262B57" w:rsidP="00262B57">
      <w:pPr>
        <w:jc w:val="both"/>
        <w:rPr>
          <w:b/>
        </w:rPr>
      </w:pPr>
      <w:bookmarkStart w:id="1" w:name="_GoBack"/>
      <w:bookmarkEnd w:id="1"/>
    </w:p>
    <w:p w14:paraId="241A56A7" w14:textId="77777777" w:rsidR="00904C26" w:rsidRDefault="00904C26" w:rsidP="00904C26">
      <w:pPr>
        <w:pStyle w:val="Heading1"/>
        <w:ind w:left="0" w:firstLine="0"/>
        <w:rPr>
          <w:lang w:val="en-US"/>
        </w:rPr>
      </w:pPr>
      <w:r w:rsidRPr="00A51BCB">
        <w:rPr>
          <w:lang w:val="en-US"/>
        </w:rPr>
        <w:t>References</w:t>
      </w:r>
    </w:p>
    <w:p w14:paraId="217B1CC9" w14:textId="77777777" w:rsidR="006E0CFA" w:rsidRDefault="006E0CFA" w:rsidP="006E0CFA">
      <w:pPr>
        <w:pStyle w:val="EX"/>
        <w:numPr>
          <w:ilvl w:val="0"/>
          <w:numId w:val="14"/>
        </w:numPr>
        <w:tabs>
          <w:tab w:val="left" w:pos="426"/>
        </w:tabs>
        <w:overflowPunct/>
        <w:autoSpaceDE/>
        <w:autoSpaceDN/>
        <w:adjustRightInd/>
        <w:textAlignment w:val="auto"/>
      </w:pPr>
      <w:r>
        <w:t>R4-1703447, Proposal on NR specific beam related requirements, NTT Docomo</w:t>
      </w:r>
    </w:p>
    <w:p w14:paraId="0B0C15E0" w14:textId="77777777" w:rsidR="006E0CFA" w:rsidRDefault="006E0CFA" w:rsidP="006E0CFA">
      <w:pPr>
        <w:pStyle w:val="EX"/>
        <w:numPr>
          <w:ilvl w:val="0"/>
          <w:numId w:val="14"/>
        </w:numPr>
        <w:tabs>
          <w:tab w:val="left" w:pos="426"/>
        </w:tabs>
        <w:overflowPunct/>
        <w:autoSpaceDE/>
        <w:autoSpaceDN/>
        <w:adjustRightInd/>
        <w:textAlignment w:val="auto"/>
      </w:pPr>
      <w:r>
        <w:t>R4-1703888, Beam specific requirements, Huawei</w:t>
      </w:r>
    </w:p>
    <w:p w14:paraId="69AFF775" w14:textId="77777777" w:rsidR="006E0CFA" w:rsidRDefault="006E0CFA" w:rsidP="006E0CFA">
      <w:pPr>
        <w:pStyle w:val="EX"/>
        <w:numPr>
          <w:ilvl w:val="0"/>
          <w:numId w:val="14"/>
        </w:numPr>
        <w:tabs>
          <w:tab w:val="left" w:pos="426"/>
        </w:tabs>
        <w:overflowPunct/>
        <w:autoSpaceDE/>
        <w:autoSpaceDN/>
        <w:adjustRightInd/>
        <w:textAlignment w:val="auto"/>
      </w:pPr>
      <w:r>
        <w:t>R4-1703338, Discussion on the necessity of SLSR and FBR, CMCC</w:t>
      </w:r>
    </w:p>
    <w:p w14:paraId="1EB52F7A" w14:textId="77777777" w:rsidR="006E0CFA" w:rsidRDefault="006E0CFA" w:rsidP="006E0CFA">
      <w:pPr>
        <w:pStyle w:val="EX"/>
        <w:numPr>
          <w:ilvl w:val="0"/>
          <w:numId w:val="14"/>
        </w:numPr>
        <w:tabs>
          <w:tab w:val="left" w:pos="426"/>
        </w:tabs>
        <w:overflowPunct/>
        <w:autoSpaceDE/>
        <w:autoSpaceDN/>
        <w:adjustRightInd/>
        <w:textAlignment w:val="auto"/>
      </w:pPr>
      <w:r>
        <w:t>R4-1703078, Considerations on new requirements for NR, Ericsson</w:t>
      </w:r>
    </w:p>
    <w:p w14:paraId="27EB2B58" w14:textId="77777777" w:rsidR="006E0CFA" w:rsidRDefault="006E0CFA" w:rsidP="006E0CFA">
      <w:pPr>
        <w:pStyle w:val="EX"/>
        <w:numPr>
          <w:ilvl w:val="0"/>
          <w:numId w:val="14"/>
        </w:numPr>
        <w:tabs>
          <w:tab w:val="left" w:pos="426"/>
        </w:tabs>
        <w:overflowPunct/>
        <w:autoSpaceDE/>
        <w:autoSpaceDN/>
        <w:adjustRightInd/>
        <w:textAlignment w:val="auto"/>
      </w:pPr>
      <w:r>
        <w:t>R4-1704541, Proposal on NR BS beam related requirements, NTT Docomo</w:t>
      </w:r>
    </w:p>
    <w:p w14:paraId="03EAA883" w14:textId="77777777" w:rsidR="006E0CFA" w:rsidRDefault="006E0CFA" w:rsidP="006E0CFA">
      <w:pPr>
        <w:pStyle w:val="EX"/>
        <w:numPr>
          <w:ilvl w:val="0"/>
          <w:numId w:val="14"/>
        </w:numPr>
        <w:tabs>
          <w:tab w:val="left" w:pos="426"/>
        </w:tabs>
        <w:overflowPunct/>
        <w:autoSpaceDE/>
        <w:autoSpaceDN/>
        <w:adjustRightInd/>
        <w:textAlignment w:val="auto"/>
      </w:pPr>
      <w:r>
        <w:t>R4-1705236, Proposal on BS specific requirements for NR, CMCC</w:t>
      </w:r>
    </w:p>
    <w:p w14:paraId="5C4F5F63" w14:textId="77777777" w:rsidR="006E0CFA" w:rsidRDefault="006E0CFA" w:rsidP="006E0CFA">
      <w:pPr>
        <w:pStyle w:val="EX"/>
        <w:numPr>
          <w:ilvl w:val="0"/>
          <w:numId w:val="14"/>
        </w:numPr>
        <w:tabs>
          <w:tab w:val="left" w:pos="426"/>
        </w:tabs>
        <w:overflowPunct/>
        <w:autoSpaceDE/>
        <w:autoSpaceDN/>
        <w:adjustRightInd/>
        <w:textAlignment w:val="auto"/>
      </w:pPr>
      <w:r>
        <w:t>R4-1704920, Consideration on  beam related new requirement for  NR, CATT</w:t>
      </w:r>
    </w:p>
    <w:p w14:paraId="6C0B42D6" w14:textId="77777777" w:rsidR="006E0CFA" w:rsidRDefault="006E0CFA" w:rsidP="006E0CFA">
      <w:pPr>
        <w:pStyle w:val="EX"/>
        <w:numPr>
          <w:ilvl w:val="0"/>
          <w:numId w:val="14"/>
        </w:numPr>
        <w:tabs>
          <w:tab w:val="left" w:pos="426"/>
        </w:tabs>
        <w:overflowPunct/>
        <w:autoSpaceDE/>
        <w:autoSpaceDN/>
        <w:adjustRightInd/>
        <w:textAlignment w:val="auto"/>
      </w:pPr>
      <w:r>
        <w:t>R4-1705635, NR Range 2 - beam specific requirements, Huawei</w:t>
      </w:r>
    </w:p>
    <w:p w14:paraId="070FFED6" w14:textId="77777777" w:rsidR="006E0CFA" w:rsidRDefault="006E0CFA" w:rsidP="006E0CFA">
      <w:pPr>
        <w:pStyle w:val="EX"/>
        <w:numPr>
          <w:ilvl w:val="0"/>
          <w:numId w:val="14"/>
        </w:numPr>
        <w:tabs>
          <w:tab w:val="left" w:pos="426"/>
        </w:tabs>
        <w:overflowPunct/>
        <w:autoSpaceDE/>
        <w:autoSpaceDN/>
        <w:adjustRightInd/>
        <w:textAlignment w:val="auto"/>
      </w:pPr>
      <w:r>
        <w:t>R4-1704953, General discussion on expected radiation pattern, Ericsson</w:t>
      </w:r>
    </w:p>
    <w:p w14:paraId="0BB00B39" w14:textId="77777777" w:rsidR="00B45C95" w:rsidRDefault="006E0CFA" w:rsidP="006E0CFA">
      <w:pPr>
        <w:pStyle w:val="EX"/>
        <w:numPr>
          <w:ilvl w:val="0"/>
          <w:numId w:val="14"/>
        </w:numPr>
        <w:tabs>
          <w:tab w:val="left" w:pos="426"/>
        </w:tabs>
        <w:overflowPunct/>
        <w:autoSpaceDE/>
        <w:autoSpaceDN/>
        <w:adjustRightInd/>
        <w:textAlignment w:val="auto"/>
      </w:pPr>
      <w:r>
        <w:t>R4-1704954, Further discussions on radiation patterns: multi-user multi-antenna transmission scheme case, Ericsson</w:t>
      </w:r>
    </w:p>
    <w:p w14:paraId="7BAB3503" w14:textId="77777777" w:rsidR="00724F72" w:rsidRDefault="00CA20E7" w:rsidP="002853B6">
      <w:pPr>
        <w:pStyle w:val="EX"/>
        <w:numPr>
          <w:ilvl w:val="0"/>
          <w:numId w:val="14"/>
        </w:numPr>
        <w:tabs>
          <w:tab w:val="left" w:pos="426"/>
        </w:tabs>
        <w:overflowPunct/>
        <w:autoSpaceDE/>
        <w:autoSpaceDN/>
        <w:adjustRightInd/>
        <w:textAlignment w:val="auto"/>
      </w:pPr>
      <w:r>
        <w:t>R4</w:t>
      </w:r>
      <w:r w:rsidR="002853B6">
        <w:t xml:space="preserve">-1706158, </w:t>
      </w:r>
      <w:r w:rsidR="002853B6" w:rsidRPr="002853B6">
        <w:t>WF on new BS requirements</w:t>
      </w:r>
      <w:r w:rsidR="002853B6">
        <w:t xml:space="preserve">, </w:t>
      </w:r>
      <w:r w:rsidR="002853B6" w:rsidRPr="002853B6">
        <w:t>NTT DOCOMO, INC., CMCC</w:t>
      </w:r>
    </w:p>
    <w:p w14:paraId="721DB3D7" w14:textId="77777777" w:rsidR="00263A8E" w:rsidRPr="00A763D5" w:rsidRDefault="00263A8E" w:rsidP="00263A8E">
      <w:pPr>
        <w:pStyle w:val="EX"/>
        <w:numPr>
          <w:ilvl w:val="0"/>
          <w:numId w:val="14"/>
        </w:numPr>
        <w:tabs>
          <w:tab w:val="left" w:pos="426"/>
        </w:tabs>
        <w:overflowPunct/>
        <w:autoSpaceDE/>
        <w:autoSpaceDN/>
        <w:adjustRightInd/>
        <w:textAlignment w:val="auto"/>
      </w:pPr>
      <w:r>
        <w:t xml:space="preserve">R4-1704215, Workplan for </w:t>
      </w:r>
      <w:r>
        <w:rPr>
          <w:rFonts w:hint="eastAsia"/>
          <w:lang w:eastAsia="ja-JP"/>
        </w:rPr>
        <w:t>NR UE and BS RF</w:t>
      </w:r>
      <w:r>
        <w:rPr>
          <w:lang w:eastAsia="ja-JP"/>
        </w:rPr>
        <w:t xml:space="preserve">, </w:t>
      </w:r>
      <w:r>
        <w:rPr>
          <w:rFonts w:hint="eastAsia"/>
          <w:bCs/>
          <w:lang w:eastAsia="ja-JP"/>
        </w:rPr>
        <w:t>NTT DOCOMO, INC.</w:t>
      </w:r>
    </w:p>
    <w:p w14:paraId="788933C4" w14:textId="77777777" w:rsidR="00A763D5" w:rsidRDefault="00A763D5" w:rsidP="00A763D5">
      <w:pPr>
        <w:pStyle w:val="EX"/>
        <w:numPr>
          <w:ilvl w:val="0"/>
          <w:numId w:val="14"/>
        </w:numPr>
        <w:tabs>
          <w:tab w:val="left" w:pos="426"/>
        </w:tabs>
        <w:overflowPunct/>
        <w:autoSpaceDE/>
        <w:autoSpaceDN/>
        <w:adjustRightInd/>
        <w:textAlignment w:val="auto"/>
      </w:pPr>
      <w:r w:rsidRPr="00A763D5">
        <w:t>TR 38.803</w:t>
      </w:r>
      <w:r>
        <w:t>, Study on New Radio Access Technology; RF and co-existence aspects (Release 14)</w:t>
      </w:r>
    </w:p>
    <w:p w14:paraId="4293DF5D" w14:textId="77777777" w:rsidR="002853B6" w:rsidRDefault="002853B6" w:rsidP="006E0CFA">
      <w:pPr>
        <w:pStyle w:val="EX"/>
        <w:tabs>
          <w:tab w:val="left" w:pos="426"/>
        </w:tabs>
        <w:overflowPunct/>
        <w:autoSpaceDE/>
        <w:autoSpaceDN/>
        <w:adjustRightInd/>
        <w:ind w:left="360" w:firstLine="0"/>
        <w:textAlignment w:val="auto"/>
      </w:pPr>
    </w:p>
    <w:bookmarkEnd w:id="0"/>
    <w:p w14:paraId="3DECC1AF" w14:textId="77777777" w:rsidR="007D5DA8" w:rsidRPr="00904C26" w:rsidRDefault="007D5DA8" w:rsidP="007D5DA8">
      <w:pPr>
        <w:pStyle w:val="EX"/>
        <w:tabs>
          <w:tab w:val="left" w:pos="426"/>
        </w:tabs>
        <w:overflowPunct/>
        <w:autoSpaceDE/>
        <w:autoSpaceDN/>
        <w:adjustRightInd/>
        <w:ind w:left="284" w:firstLine="0"/>
        <w:textAlignment w:val="auto"/>
      </w:pPr>
    </w:p>
    <w:sectPr w:rsidR="007D5DA8" w:rsidRPr="00904C26" w:rsidSect="003D2D8F">
      <w:headerReference w:type="default" r:id="rId8"/>
      <w:footerReference w:type="default" r:id="rId9"/>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C752DD" w14:textId="77777777" w:rsidR="00FE5CC2" w:rsidRDefault="00FE5CC2">
      <w:r>
        <w:separator/>
      </w:r>
    </w:p>
    <w:p w14:paraId="7EC2BE99" w14:textId="77777777" w:rsidR="00FE5CC2" w:rsidRDefault="00FE5CC2"/>
  </w:endnote>
  <w:endnote w:type="continuationSeparator" w:id="0">
    <w:p w14:paraId="5D032736" w14:textId="77777777" w:rsidR="00FE5CC2" w:rsidRDefault="00FE5CC2">
      <w:r>
        <w:continuationSeparator/>
      </w:r>
    </w:p>
    <w:p w14:paraId="5D042C90" w14:textId="77777777" w:rsidR="00FE5CC2" w:rsidRDefault="00FE5CC2"/>
  </w:endnote>
  <w:endnote w:type="continuationNotice" w:id="1">
    <w:p w14:paraId="087F343C" w14:textId="77777777" w:rsidR="00FE5CC2" w:rsidRDefault="00FE5C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EE"/>
    <w:family w:val="swiss"/>
    <w:pitch w:val="variable"/>
    <w:sig w:usb0="A00002FF" w:usb1="700078FB" w:usb2="00010000" w:usb3="00000000" w:csb0="0000019F" w:csb1="00000000"/>
  </w:font>
  <w:font w:name="Calibri">
    <w:panose1 w:val="020F0502020204030204"/>
    <w:charset w:val="EE"/>
    <w:family w:val="swiss"/>
    <w:pitch w:val="variable"/>
    <w:sig w:usb0="E00002FF" w:usb1="4000ACFF" w:usb2="00000001"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EE"/>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2CDB2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2A2DC5" w14:textId="77777777" w:rsidR="00FE5CC2" w:rsidRDefault="00FE5CC2">
      <w:r>
        <w:separator/>
      </w:r>
    </w:p>
    <w:p w14:paraId="382AC046" w14:textId="77777777" w:rsidR="00FE5CC2" w:rsidRDefault="00FE5CC2"/>
  </w:footnote>
  <w:footnote w:type="continuationSeparator" w:id="0">
    <w:p w14:paraId="51FD8D0D" w14:textId="77777777" w:rsidR="00FE5CC2" w:rsidRDefault="00FE5CC2">
      <w:r>
        <w:continuationSeparator/>
      </w:r>
    </w:p>
    <w:p w14:paraId="0718FAED" w14:textId="77777777" w:rsidR="00FE5CC2" w:rsidRDefault="00FE5CC2"/>
  </w:footnote>
  <w:footnote w:type="continuationNotice" w:id="1">
    <w:p w14:paraId="2CF67E77" w14:textId="77777777" w:rsidR="00FE5CC2" w:rsidRDefault="00FE5C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75200"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E2598C"/>
    <w:multiLevelType w:val="hybridMultilevel"/>
    <w:tmpl w:val="1E228760"/>
    <w:lvl w:ilvl="0" w:tplc="F54619C6">
      <w:start w:val="1"/>
      <w:numFmt w:val="bullet"/>
      <w:lvlText w:val="–"/>
      <w:lvlJc w:val="left"/>
      <w:pPr>
        <w:tabs>
          <w:tab w:val="num" w:pos="720"/>
        </w:tabs>
        <w:ind w:left="720" w:hanging="360"/>
      </w:pPr>
      <w:rPr>
        <w:rFonts w:ascii="Arial" w:hAnsi="Arial" w:hint="default"/>
      </w:rPr>
    </w:lvl>
    <w:lvl w:ilvl="1" w:tplc="1DA0E512">
      <w:start w:val="1"/>
      <w:numFmt w:val="bullet"/>
      <w:lvlText w:val="–"/>
      <w:lvlJc w:val="left"/>
      <w:pPr>
        <w:tabs>
          <w:tab w:val="num" w:pos="1440"/>
        </w:tabs>
        <w:ind w:left="1440" w:hanging="360"/>
      </w:pPr>
      <w:rPr>
        <w:rFonts w:ascii="Arial" w:hAnsi="Arial" w:hint="default"/>
      </w:rPr>
    </w:lvl>
    <w:lvl w:ilvl="2" w:tplc="9CCA9AB2" w:tentative="1">
      <w:start w:val="1"/>
      <w:numFmt w:val="bullet"/>
      <w:lvlText w:val="–"/>
      <w:lvlJc w:val="left"/>
      <w:pPr>
        <w:tabs>
          <w:tab w:val="num" w:pos="2160"/>
        </w:tabs>
        <w:ind w:left="2160" w:hanging="360"/>
      </w:pPr>
      <w:rPr>
        <w:rFonts w:ascii="Arial" w:hAnsi="Arial" w:hint="default"/>
      </w:rPr>
    </w:lvl>
    <w:lvl w:ilvl="3" w:tplc="20908978" w:tentative="1">
      <w:start w:val="1"/>
      <w:numFmt w:val="bullet"/>
      <w:lvlText w:val="–"/>
      <w:lvlJc w:val="left"/>
      <w:pPr>
        <w:tabs>
          <w:tab w:val="num" w:pos="2880"/>
        </w:tabs>
        <w:ind w:left="2880" w:hanging="360"/>
      </w:pPr>
      <w:rPr>
        <w:rFonts w:ascii="Arial" w:hAnsi="Arial" w:hint="default"/>
      </w:rPr>
    </w:lvl>
    <w:lvl w:ilvl="4" w:tplc="2B108F8E" w:tentative="1">
      <w:start w:val="1"/>
      <w:numFmt w:val="bullet"/>
      <w:lvlText w:val="–"/>
      <w:lvlJc w:val="left"/>
      <w:pPr>
        <w:tabs>
          <w:tab w:val="num" w:pos="3600"/>
        </w:tabs>
        <w:ind w:left="3600" w:hanging="360"/>
      </w:pPr>
      <w:rPr>
        <w:rFonts w:ascii="Arial" w:hAnsi="Arial" w:hint="default"/>
      </w:rPr>
    </w:lvl>
    <w:lvl w:ilvl="5" w:tplc="E2C43E40" w:tentative="1">
      <w:start w:val="1"/>
      <w:numFmt w:val="bullet"/>
      <w:lvlText w:val="–"/>
      <w:lvlJc w:val="left"/>
      <w:pPr>
        <w:tabs>
          <w:tab w:val="num" w:pos="4320"/>
        </w:tabs>
        <w:ind w:left="4320" w:hanging="360"/>
      </w:pPr>
      <w:rPr>
        <w:rFonts w:ascii="Arial" w:hAnsi="Arial" w:hint="default"/>
      </w:rPr>
    </w:lvl>
    <w:lvl w:ilvl="6" w:tplc="697E6946" w:tentative="1">
      <w:start w:val="1"/>
      <w:numFmt w:val="bullet"/>
      <w:lvlText w:val="–"/>
      <w:lvlJc w:val="left"/>
      <w:pPr>
        <w:tabs>
          <w:tab w:val="num" w:pos="5040"/>
        </w:tabs>
        <w:ind w:left="5040" w:hanging="360"/>
      </w:pPr>
      <w:rPr>
        <w:rFonts w:ascii="Arial" w:hAnsi="Arial" w:hint="default"/>
      </w:rPr>
    </w:lvl>
    <w:lvl w:ilvl="7" w:tplc="09E29648" w:tentative="1">
      <w:start w:val="1"/>
      <w:numFmt w:val="bullet"/>
      <w:lvlText w:val="–"/>
      <w:lvlJc w:val="left"/>
      <w:pPr>
        <w:tabs>
          <w:tab w:val="num" w:pos="5760"/>
        </w:tabs>
        <w:ind w:left="5760" w:hanging="360"/>
      </w:pPr>
      <w:rPr>
        <w:rFonts w:ascii="Arial" w:hAnsi="Arial" w:hint="default"/>
      </w:rPr>
    </w:lvl>
    <w:lvl w:ilvl="8" w:tplc="E7D8E1D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276607F"/>
    <w:multiLevelType w:val="hybridMultilevel"/>
    <w:tmpl w:val="810400BA"/>
    <w:lvl w:ilvl="0" w:tplc="52A61960">
      <w:start w:val="1"/>
      <w:numFmt w:val="bullet"/>
      <w:lvlText w:val="–"/>
      <w:lvlJc w:val="left"/>
      <w:pPr>
        <w:tabs>
          <w:tab w:val="num" w:pos="720"/>
        </w:tabs>
        <w:ind w:left="720" w:hanging="360"/>
      </w:pPr>
      <w:rPr>
        <w:rFonts w:ascii="Arial" w:hAnsi="Arial" w:hint="default"/>
      </w:rPr>
    </w:lvl>
    <w:lvl w:ilvl="1" w:tplc="CF905050">
      <w:start w:val="1"/>
      <w:numFmt w:val="bullet"/>
      <w:lvlText w:val="–"/>
      <w:lvlJc w:val="left"/>
      <w:pPr>
        <w:tabs>
          <w:tab w:val="num" w:pos="1440"/>
        </w:tabs>
        <w:ind w:left="1440" w:hanging="360"/>
      </w:pPr>
      <w:rPr>
        <w:rFonts w:ascii="Arial" w:hAnsi="Arial" w:hint="default"/>
      </w:rPr>
    </w:lvl>
    <w:lvl w:ilvl="2" w:tplc="8B969508">
      <w:numFmt w:val="bullet"/>
      <w:lvlText w:val="•"/>
      <w:lvlJc w:val="left"/>
      <w:pPr>
        <w:tabs>
          <w:tab w:val="num" w:pos="2160"/>
        </w:tabs>
        <w:ind w:left="2160" w:hanging="360"/>
      </w:pPr>
      <w:rPr>
        <w:rFonts w:ascii="Arial" w:hAnsi="Arial" w:hint="default"/>
      </w:rPr>
    </w:lvl>
    <w:lvl w:ilvl="3" w:tplc="F1E6B3AC" w:tentative="1">
      <w:start w:val="1"/>
      <w:numFmt w:val="bullet"/>
      <w:lvlText w:val="–"/>
      <w:lvlJc w:val="left"/>
      <w:pPr>
        <w:tabs>
          <w:tab w:val="num" w:pos="2880"/>
        </w:tabs>
        <w:ind w:left="2880" w:hanging="360"/>
      </w:pPr>
      <w:rPr>
        <w:rFonts w:ascii="Arial" w:hAnsi="Arial" w:hint="default"/>
      </w:rPr>
    </w:lvl>
    <w:lvl w:ilvl="4" w:tplc="6B84286C" w:tentative="1">
      <w:start w:val="1"/>
      <w:numFmt w:val="bullet"/>
      <w:lvlText w:val="–"/>
      <w:lvlJc w:val="left"/>
      <w:pPr>
        <w:tabs>
          <w:tab w:val="num" w:pos="3600"/>
        </w:tabs>
        <w:ind w:left="3600" w:hanging="360"/>
      </w:pPr>
      <w:rPr>
        <w:rFonts w:ascii="Arial" w:hAnsi="Arial" w:hint="default"/>
      </w:rPr>
    </w:lvl>
    <w:lvl w:ilvl="5" w:tplc="13D4F114" w:tentative="1">
      <w:start w:val="1"/>
      <w:numFmt w:val="bullet"/>
      <w:lvlText w:val="–"/>
      <w:lvlJc w:val="left"/>
      <w:pPr>
        <w:tabs>
          <w:tab w:val="num" w:pos="4320"/>
        </w:tabs>
        <w:ind w:left="4320" w:hanging="360"/>
      </w:pPr>
      <w:rPr>
        <w:rFonts w:ascii="Arial" w:hAnsi="Arial" w:hint="default"/>
      </w:rPr>
    </w:lvl>
    <w:lvl w:ilvl="6" w:tplc="3912C6CC" w:tentative="1">
      <w:start w:val="1"/>
      <w:numFmt w:val="bullet"/>
      <w:lvlText w:val="–"/>
      <w:lvlJc w:val="left"/>
      <w:pPr>
        <w:tabs>
          <w:tab w:val="num" w:pos="5040"/>
        </w:tabs>
        <w:ind w:left="5040" w:hanging="360"/>
      </w:pPr>
      <w:rPr>
        <w:rFonts w:ascii="Arial" w:hAnsi="Arial" w:hint="default"/>
      </w:rPr>
    </w:lvl>
    <w:lvl w:ilvl="7" w:tplc="FC5CD794" w:tentative="1">
      <w:start w:val="1"/>
      <w:numFmt w:val="bullet"/>
      <w:lvlText w:val="–"/>
      <w:lvlJc w:val="left"/>
      <w:pPr>
        <w:tabs>
          <w:tab w:val="num" w:pos="5760"/>
        </w:tabs>
        <w:ind w:left="5760" w:hanging="360"/>
      </w:pPr>
      <w:rPr>
        <w:rFonts w:ascii="Arial" w:hAnsi="Arial" w:hint="default"/>
      </w:rPr>
    </w:lvl>
    <w:lvl w:ilvl="8" w:tplc="E3BE751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4"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5"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18" w15:restartNumberingAfterBreak="0">
    <w:nsid w:val="514D337A"/>
    <w:multiLevelType w:val="hybridMultilevel"/>
    <w:tmpl w:val="688C4D04"/>
    <w:lvl w:ilvl="0" w:tplc="1BA02B9A">
      <w:start w:val="1"/>
      <w:numFmt w:val="decimal"/>
      <w:pStyle w:val="myReference"/>
      <w:lvlText w:val="[%1]"/>
      <w:lvlJc w:val="left"/>
      <w:pPr>
        <w:tabs>
          <w:tab w:val="num" w:pos="-1440"/>
        </w:tabs>
        <w:ind w:left="-1440" w:hanging="360"/>
      </w:pPr>
      <w:rPr>
        <w:rFonts w:hint="default"/>
      </w:rPr>
    </w:lvl>
    <w:lvl w:ilvl="1" w:tplc="331E8C06" w:tentative="1">
      <w:start w:val="1"/>
      <w:numFmt w:val="lowerLetter"/>
      <w:lvlText w:val="%2."/>
      <w:lvlJc w:val="left"/>
      <w:pPr>
        <w:tabs>
          <w:tab w:val="num" w:pos="-720"/>
        </w:tabs>
        <w:ind w:left="-720" w:hanging="360"/>
      </w:pPr>
    </w:lvl>
    <w:lvl w:ilvl="2" w:tplc="46FEFEF2" w:tentative="1">
      <w:start w:val="1"/>
      <w:numFmt w:val="lowerRoman"/>
      <w:lvlText w:val="%3."/>
      <w:lvlJc w:val="right"/>
      <w:pPr>
        <w:tabs>
          <w:tab w:val="num" w:pos="0"/>
        </w:tabs>
        <w:ind w:left="0" w:hanging="180"/>
      </w:pPr>
    </w:lvl>
    <w:lvl w:ilvl="3" w:tplc="3F2CCE02" w:tentative="1">
      <w:start w:val="1"/>
      <w:numFmt w:val="decimal"/>
      <w:lvlText w:val="%4."/>
      <w:lvlJc w:val="left"/>
      <w:pPr>
        <w:tabs>
          <w:tab w:val="num" w:pos="720"/>
        </w:tabs>
        <w:ind w:left="720" w:hanging="360"/>
      </w:pPr>
    </w:lvl>
    <w:lvl w:ilvl="4" w:tplc="CEC4D0F4" w:tentative="1">
      <w:start w:val="1"/>
      <w:numFmt w:val="lowerLetter"/>
      <w:lvlText w:val="%5."/>
      <w:lvlJc w:val="left"/>
      <w:pPr>
        <w:tabs>
          <w:tab w:val="num" w:pos="1440"/>
        </w:tabs>
        <w:ind w:left="1440" w:hanging="360"/>
      </w:pPr>
    </w:lvl>
    <w:lvl w:ilvl="5" w:tplc="BC743C72" w:tentative="1">
      <w:start w:val="1"/>
      <w:numFmt w:val="lowerRoman"/>
      <w:lvlText w:val="%6."/>
      <w:lvlJc w:val="right"/>
      <w:pPr>
        <w:tabs>
          <w:tab w:val="num" w:pos="2160"/>
        </w:tabs>
        <w:ind w:left="2160" w:hanging="180"/>
      </w:pPr>
    </w:lvl>
    <w:lvl w:ilvl="6" w:tplc="2C46086C" w:tentative="1">
      <w:start w:val="1"/>
      <w:numFmt w:val="decimal"/>
      <w:lvlText w:val="%7."/>
      <w:lvlJc w:val="left"/>
      <w:pPr>
        <w:tabs>
          <w:tab w:val="num" w:pos="2880"/>
        </w:tabs>
        <w:ind w:left="2880" w:hanging="360"/>
      </w:pPr>
    </w:lvl>
    <w:lvl w:ilvl="7" w:tplc="884C5AD6" w:tentative="1">
      <w:start w:val="1"/>
      <w:numFmt w:val="lowerLetter"/>
      <w:lvlText w:val="%8."/>
      <w:lvlJc w:val="left"/>
      <w:pPr>
        <w:tabs>
          <w:tab w:val="num" w:pos="3600"/>
        </w:tabs>
        <w:ind w:left="3600" w:hanging="360"/>
      </w:pPr>
    </w:lvl>
    <w:lvl w:ilvl="8" w:tplc="183E7408" w:tentative="1">
      <w:start w:val="1"/>
      <w:numFmt w:val="lowerRoman"/>
      <w:lvlText w:val="%9."/>
      <w:lvlJc w:val="right"/>
      <w:pPr>
        <w:tabs>
          <w:tab w:val="num" w:pos="4320"/>
        </w:tabs>
        <w:ind w:left="4320"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8"/>
  </w:num>
  <w:num w:numId="3">
    <w:abstractNumId w:val="29"/>
  </w:num>
  <w:num w:numId="4">
    <w:abstractNumId w:val="6"/>
  </w:num>
  <w:num w:numId="5">
    <w:abstractNumId w:val="3"/>
  </w:num>
  <w:num w:numId="6">
    <w:abstractNumId w:val="28"/>
  </w:num>
  <w:num w:numId="7">
    <w:abstractNumId w:val="24"/>
  </w:num>
  <w:num w:numId="8">
    <w:abstractNumId w:val="27"/>
  </w:num>
  <w:num w:numId="9">
    <w:abstractNumId w:val="7"/>
  </w:num>
  <w:num w:numId="10">
    <w:abstractNumId w:val="19"/>
  </w:num>
  <w:num w:numId="11">
    <w:abstractNumId w:val="30"/>
  </w:num>
  <w:num w:numId="12">
    <w:abstractNumId w:val="12"/>
  </w:num>
  <w:num w:numId="13">
    <w:abstractNumId w:val="26"/>
  </w:num>
  <w:num w:numId="14">
    <w:abstractNumId w:val="21"/>
  </w:num>
  <w:num w:numId="15">
    <w:abstractNumId w:val="9"/>
  </w:num>
  <w:num w:numId="16">
    <w:abstractNumId w:val="5"/>
  </w:num>
  <w:num w:numId="17">
    <w:abstractNumId w:val="2"/>
  </w:num>
  <w:num w:numId="18">
    <w:abstractNumId w:val="0"/>
  </w:num>
  <w:num w:numId="19">
    <w:abstractNumId w:val="10"/>
  </w:num>
  <w:num w:numId="20">
    <w:abstractNumId w:val="4"/>
  </w:num>
  <w:num w:numId="21">
    <w:abstractNumId w:val="25"/>
  </w:num>
  <w:num w:numId="22">
    <w:abstractNumId w:val="13"/>
  </w:num>
  <w:num w:numId="23">
    <w:abstractNumId w:val="14"/>
  </w:num>
  <w:num w:numId="24">
    <w:abstractNumId w:val="17"/>
  </w:num>
  <w:num w:numId="25">
    <w:abstractNumId w:val="22"/>
  </w:num>
  <w:num w:numId="26">
    <w:abstractNumId w:val="15"/>
  </w:num>
  <w:num w:numId="27">
    <w:abstractNumId w:val="20"/>
  </w:num>
  <w:num w:numId="28">
    <w:abstractNumId w:val="23"/>
  </w:num>
  <w:num w:numId="29">
    <w:abstractNumId w:val="16"/>
  </w:num>
  <w:num w:numId="30">
    <w:abstractNumId w:val="11"/>
  </w:num>
  <w:num w:numId="31">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1585"/>
    <w:rsid w:val="00002D80"/>
    <w:rsid w:val="000038A8"/>
    <w:rsid w:val="00003D12"/>
    <w:rsid w:val="00005AAD"/>
    <w:rsid w:val="0000612E"/>
    <w:rsid w:val="00006D3E"/>
    <w:rsid w:val="00011083"/>
    <w:rsid w:val="000119C0"/>
    <w:rsid w:val="00012A2A"/>
    <w:rsid w:val="00012E0D"/>
    <w:rsid w:val="00014F7B"/>
    <w:rsid w:val="00016452"/>
    <w:rsid w:val="00016BA0"/>
    <w:rsid w:val="00022200"/>
    <w:rsid w:val="00022F79"/>
    <w:rsid w:val="00023420"/>
    <w:rsid w:val="00024555"/>
    <w:rsid w:val="00024DA3"/>
    <w:rsid w:val="00030F6A"/>
    <w:rsid w:val="00032E33"/>
    <w:rsid w:val="000337B8"/>
    <w:rsid w:val="0003397D"/>
    <w:rsid w:val="00034D1A"/>
    <w:rsid w:val="00036028"/>
    <w:rsid w:val="00036334"/>
    <w:rsid w:val="00041216"/>
    <w:rsid w:val="00041CE6"/>
    <w:rsid w:val="0004250C"/>
    <w:rsid w:val="00043ED1"/>
    <w:rsid w:val="00044215"/>
    <w:rsid w:val="0004544D"/>
    <w:rsid w:val="00045CAF"/>
    <w:rsid w:val="00045DD8"/>
    <w:rsid w:val="00046833"/>
    <w:rsid w:val="00046EDB"/>
    <w:rsid w:val="000473C5"/>
    <w:rsid w:val="000478FE"/>
    <w:rsid w:val="00050937"/>
    <w:rsid w:val="00050AEA"/>
    <w:rsid w:val="00051646"/>
    <w:rsid w:val="00051D7C"/>
    <w:rsid w:val="000522B2"/>
    <w:rsid w:val="0005692B"/>
    <w:rsid w:val="00057323"/>
    <w:rsid w:val="0006168A"/>
    <w:rsid w:val="000622DA"/>
    <w:rsid w:val="00062576"/>
    <w:rsid w:val="00062A74"/>
    <w:rsid w:val="00062E33"/>
    <w:rsid w:val="00064217"/>
    <w:rsid w:val="00064909"/>
    <w:rsid w:val="00065047"/>
    <w:rsid w:val="00070D0C"/>
    <w:rsid w:val="00071BE8"/>
    <w:rsid w:val="0007265D"/>
    <w:rsid w:val="00072E66"/>
    <w:rsid w:val="0007511F"/>
    <w:rsid w:val="00075853"/>
    <w:rsid w:val="00075992"/>
    <w:rsid w:val="00082919"/>
    <w:rsid w:val="000835E1"/>
    <w:rsid w:val="000858AC"/>
    <w:rsid w:val="000864E9"/>
    <w:rsid w:val="0008772F"/>
    <w:rsid w:val="0009083B"/>
    <w:rsid w:val="000933C8"/>
    <w:rsid w:val="00093E30"/>
    <w:rsid w:val="0009501F"/>
    <w:rsid w:val="000950AD"/>
    <w:rsid w:val="00095A55"/>
    <w:rsid w:val="0009681B"/>
    <w:rsid w:val="00096BF8"/>
    <w:rsid w:val="00096F7C"/>
    <w:rsid w:val="000A2B8D"/>
    <w:rsid w:val="000A6F38"/>
    <w:rsid w:val="000B1157"/>
    <w:rsid w:val="000B2A96"/>
    <w:rsid w:val="000B2FC0"/>
    <w:rsid w:val="000B326F"/>
    <w:rsid w:val="000B391E"/>
    <w:rsid w:val="000B4E46"/>
    <w:rsid w:val="000B6124"/>
    <w:rsid w:val="000C1AA6"/>
    <w:rsid w:val="000C25B8"/>
    <w:rsid w:val="000C2EA1"/>
    <w:rsid w:val="000C3E78"/>
    <w:rsid w:val="000D09DE"/>
    <w:rsid w:val="000D2475"/>
    <w:rsid w:val="000D2901"/>
    <w:rsid w:val="000D3F6B"/>
    <w:rsid w:val="000E1DC7"/>
    <w:rsid w:val="000E26C3"/>
    <w:rsid w:val="000E33A7"/>
    <w:rsid w:val="000E4053"/>
    <w:rsid w:val="000E46AD"/>
    <w:rsid w:val="000E507D"/>
    <w:rsid w:val="000E66BC"/>
    <w:rsid w:val="000E6CF1"/>
    <w:rsid w:val="000E7556"/>
    <w:rsid w:val="000E7883"/>
    <w:rsid w:val="000E78CA"/>
    <w:rsid w:val="000F0202"/>
    <w:rsid w:val="000F0282"/>
    <w:rsid w:val="000F11AD"/>
    <w:rsid w:val="000F36E5"/>
    <w:rsid w:val="000F5653"/>
    <w:rsid w:val="000F70F2"/>
    <w:rsid w:val="00100473"/>
    <w:rsid w:val="00102205"/>
    <w:rsid w:val="001048F9"/>
    <w:rsid w:val="00104DF9"/>
    <w:rsid w:val="00105617"/>
    <w:rsid w:val="001065D9"/>
    <w:rsid w:val="00110001"/>
    <w:rsid w:val="00110AE2"/>
    <w:rsid w:val="00111CC2"/>
    <w:rsid w:val="0011668A"/>
    <w:rsid w:val="0011716F"/>
    <w:rsid w:val="00117C6C"/>
    <w:rsid w:val="00121C06"/>
    <w:rsid w:val="00122120"/>
    <w:rsid w:val="00122919"/>
    <w:rsid w:val="001238B2"/>
    <w:rsid w:val="00123AC6"/>
    <w:rsid w:val="001268ED"/>
    <w:rsid w:val="00126B33"/>
    <w:rsid w:val="00127404"/>
    <w:rsid w:val="0012751C"/>
    <w:rsid w:val="0012755D"/>
    <w:rsid w:val="001301C6"/>
    <w:rsid w:val="001311C2"/>
    <w:rsid w:val="00134549"/>
    <w:rsid w:val="00134A06"/>
    <w:rsid w:val="00134BAA"/>
    <w:rsid w:val="00136050"/>
    <w:rsid w:val="00137B7B"/>
    <w:rsid w:val="00142148"/>
    <w:rsid w:val="0014240F"/>
    <w:rsid w:val="00143174"/>
    <w:rsid w:val="0014355A"/>
    <w:rsid w:val="00144A33"/>
    <w:rsid w:val="00146A0D"/>
    <w:rsid w:val="00147A43"/>
    <w:rsid w:val="00150F94"/>
    <w:rsid w:val="0015160B"/>
    <w:rsid w:val="00152DFD"/>
    <w:rsid w:val="00156520"/>
    <w:rsid w:val="00157D88"/>
    <w:rsid w:val="00160223"/>
    <w:rsid w:val="00162F8C"/>
    <w:rsid w:val="00163402"/>
    <w:rsid w:val="00163FF3"/>
    <w:rsid w:val="00164EE9"/>
    <w:rsid w:val="001654EB"/>
    <w:rsid w:val="00166439"/>
    <w:rsid w:val="0016658C"/>
    <w:rsid w:val="00167F1B"/>
    <w:rsid w:val="00170284"/>
    <w:rsid w:val="00171EC5"/>
    <w:rsid w:val="00172744"/>
    <w:rsid w:val="00172C68"/>
    <w:rsid w:val="00173053"/>
    <w:rsid w:val="00173493"/>
    <w:rsid w:val="0017610D"/>
    <w:rsid w:val="001761C1"/>
    <w:rsid w:val="00177447"/>
    <w:rsid w:val="001804A7"/>
    <w:rsid w:val="00181456"/>
    <w:rsid w:val="00182487"/>
    <w:rsid w:val="00183EEE"/>
    <w:rsid w:val="0018696D"/>
    <w:rsid w:val="0019099F"/>
    <w:rsid w:val="00192D27"/>
    <w:rsid w:val="001943B0"/>
    <w:rsid w:val="001A0E48"/>
    <w:rsid w:val="001A23D2"/>
    <w:rsid w:val="001A4F26"/>
    <w:rsid w:val="001A6521"/>
    <w:rsid w:val="001A7019"/>
    <w:rsid w:val="001A70CB"/>
    <w:rsid w:val="001B2199"/>
    <w:rsid w:val="001C0114"/>
    <w:rsid w:val="001C10A4"/>
    <w:rsid w:val="001C23C1"/>
    <w:rsid w:val="001C2F51"/>
    <w:rsid w:val="001C3631"/>
    <w:rsid w:val="001C3CB6"/>
    <w:rsid w:val="001C763E"/>
    <w:rsid w:val="001C767D"/>
    <w:rsid w:val="001D0A3B"/>
    <w:rsid w:val="001D3758"/>
    <w:rsid w:val="001D52D0"/>
    <w:rsid w:val="001D67DE"/>
    <w:rsid w:val="001E0D31"/>
    <w:rsid w:val="001E3991"/>
    <w:rsid w:val="001E5290"/>
    <w:rsid w:val="001E597F"/>
    <w:rsid w:val="001E60E9"/>
    <w:rsid w:val="001E6212"/>
    <w:rsid w:val="001E70C0"/>
    <w:rsid w:val="001F1445"/>
    <w:rsid w:val="001F14E8"/>
    <w:rsid w:val="001F2F76"/>
    <w:rsid w:val="001F35CA"/>
    <w:rsid w:val="001F38EF"/>
    <w:rsid w:val="001F4E66"/>
    <w:rsid w:val="001F570C"/>
    <w:rsid w:val="001F6253"/>
    <w:rsid w:val="001F75FA"/>
    <w:rsid w:val="001F7883"/>
    <w:rsid w:val="00200BF4"/>
    <w:rsid w:val="002015DB"/>
    <w:rsid w:val="0020181B"/>
    <w:rsid w:val="00202588"/>
    <w:rsid w:val="002048BD"/>
    <w:rsid w:val="002061F0"/>
    <w:rsid w:val="00206699"/>
    <w:rsid w:val="00207358"/>
    <w:rsid w:val="002109B3"/>
    <w:rsid w:val="002126B8"/>
    <w:rsid w:val="00216AD6"/>
    <w:rsid w:val="00217189"/>
    <w:rsid w:val="00217E7E"/>
    <w:rsid w:val="00217FEC"/>
    <w:rsid w:val="00224221"/>
    <w:rsid w:val="00224DA2"/>
    <w:rsid w:val="00226B64"/>
    <w:rsid w:val="0022712F"/>
    <w:rsid w:val="00231159"/>
    <w:rsid w:val="00235486"/>
    <w:rsid w:val="002354EF"/>
    <w:rsid w:val="0023739B"/>
    <w:rsid w:val="002421B6"/>
    <w:rsid w:val="00242397"/>
    <w:rsid w:val="002426C8"/>
    <w:rsid w:val="00242AE9"/>
    <w:rsid w:val="00243022"/>
    <w:rsid w:val="00243487"/>
    <w:rsid w:val="00243D81"/>
    <w:rsid w:val="00243DA3"/>
    <w:rsid w:val="00244FC1"/>
    <w:rsid w:val="0024558A"/>
    <w:rsid w:val="00245AC2"/>
    <w:rsid w:val="00245B05"/>
    <w:rsid w:val="00245D1B"/>
    <w:rsid w:val="002463C5"/>
    <w:rsid w:val="00246FBA"/>
    <w:rsid w:val="00247049"/>
    <w:rsid w:val="00247BD1"/>
    <w:rsid w:val="00247EB1"/>
    <w:rsid w:val="00250262"/>
    <w:rsid w:val="00250538"/>
    <w:rsid w:val="002519DA"/>
    <w:rsid w:val="00255C77"/>
    <w:rsid w:val="0025787C"/>
    <w:rsid w:val="00262B57"/>
    <w:rsid w:val="00263A8E"/>
    <w:rsid w:val="0026652B"/>
    <w:rsid w:val="002676D7"/>
    <w:rsid w:val="00267C91"/>
    <w:rsid w:val="00267E60"/>
    <w:rsid w:val="00270557"/>
    <w:rsid w:val="0027067C"/>
    <w:rsid w:val="00274E46"/>
    <w:rsid w:val="0027671F"/>
    <w:rsid w:val="002814EE"/>
    <w:rsid w:val="002817D8"/>
    <w:rsid w:val="002853B6"/>
    <w:rsid w:val="002854CF"/>
    <w:rsid w:val="0028727D"/>
    <w:rsid w:val="00290080"/>
    <w:rsid w:val="002905E9"/>
    <w:rsid w:val="0029195F"/>
    <w:rsid w:val="00291C07"/>
    <w:rsid w:val="00291C0E"/>
    <w:rsid w:val="002945D4"/>
    <w:rsid w:val="002A0C31"/>
    <w:rsid w:val="002A472E"/>
    <w:rsid w:val="002A4F73"/>
    <w:rsid w:val="002A528E"/>
    <w:rsid w:val="002A6D1B"/>
    <w:rsid w:val="002A6DFE"/>
    <w:rsid w:val="002A7085"/>
    <w:rsid w:val="002A782A"/>
    <w:rsid w:val="002A7834"/>
    <w:rsid w:val="002B1D9A"/>
    <w:rsid w:val="002B1FBF"/>
    <w:rsid w:val="002B26C9"/>
    <w:rsid w:val="002B3305"/>
    <w:rsid w:val="002B38E7"/>
    <w:rsid w:val="002B655B"/>
    <w:rsid w:val="002C14D5"/>
    <w:rsid w:val="002C1955"/>
    <w:rsid w:val="002C1C54"/>
    <w:rsid w:val="002C2141"/>
    <w:rsid w:val="002C2C43"/>
    <w:rsid w:val="002C5256"/>
    <w:rsid w:val="002C565B"/>
    <w:rsid w:val="002D04B2"/>
    <w:rsid w:val="002D1CAF"/>
    <w:rsid w:val="002D641F"/>
    <w:rsid w:val="002D72D9"/>
    <w:rsid w:val="002E04F9"/>
    <w:rsid w:val="002E0567"/>
    <w:rsid w:val="002E0A88"/>
    <w:rsid w:val="002E2805"/>
    <w:rsid w:val="002E383E"/>
    <w:rsid w:val="002F1C19"/>
    <w:rsid w:val="002F4C27"/>
    <w:rsid w:val="002F61B6"/>
    <w:rsid w:val="002F638C"/>
    <w:rsid w:val="002F6B2F"/>
    <w:rsid w:val="002F7CDE"/>
    <w:rsid w:val="00301251"/>
    <w:rsid w:val="00301372"/>
    <w:rsid w:val="0030304B"/>
    <w:rsid w:val="00303E2A"/>
    <w:rsid w:val="00303E49"/>
    <w:rsid w:val="00306771"/>
    <w:rsid w:val="00307046"/>
    <w:rsid w:val="00311B8D"/>
    <w:rsid w:val="00313884"/>
    <w:rsid w:val="00314B6E"/>
    <w:rsid w:val="00315EF8"/>
    <w:rsid w:val="003170E1"/>
    <w:rsid w:val="00317B0E"/>
    <w:rsid w:val="00317C0B"/>
    <w:rsid w:val="00330079"/>
    <w:rsid w:val="0033080F"/>
    <w:rsid w:val="00330AA6"/>
    <w:rsid w:val="0033109A"/>
    <w:rsid w:val="00331500"/>
    <w:rsid w:val="00332E25"/>
    <w:rsid w:val="00334588"/>
    <w:rsid w:val="00335528"/>
    <w:rsid w:val="00336C50"/>
    <w:rsid w:val="003415D5"/>
    <w:rsid w:val="0034187D"/>
    <w:rsid w:val="003429CE"/>
    <w:rsid w:val="0034380B"/>
    <w:rsid w:val="0034437E"/>
    <w:rsid w:val="0035047C"/>
    <w:rsid w:val="00351B4E"/>
    <w:rsid w:val="00352333"/>
    <w:rsid w:val="00352793"/>
    <w:rsid w:val="003570F2"/>
    <w:rsid w:val="0035775F"/>
    <w:rsid w:val="00360266"/>
    <w:rsid w:val="003605A9"/>
    <w:rsid w:val="003605C4"/>
    <w:rsid w:val="00365001"/>
    <w:rsid w:val="003663F8"/>
    <w:rsid w:val="00367713"/>
    <w:rsid w:val="00373293"/>
    <w:rsid w:val="00374315"/>
    <w:rsid w:val="00374C7C"/>
    <w:rsid w:val="00375488"/>
    <w:rsid w:val="00385D27"/>
    <w:rsid w:val="0038651D"/>
    <w:rsid w:val="00391A4A"/>
    <w:rsid w:val="0039295B"/>
    <w:rsid w:val="00392DE4"/>
    <w:rsid w:val="00393C6B"/>
    <w:rsid w:val="003940CD"/>
    <w:rsid w:val="003945B9"/>
    <w:rsid w:val="00394DDA"/>
    <w:rsid w:val="00397D54"/>
    <w:rsid w:val="003A07CC"/>
    <w:rsid w:val="003A1B84"/>
    <w:rsid w:val="003A44BA"/>
    <w:rsid w:val="003A62F2"/>
    <w:rsid w:val="003A679B"/>
    <w:rsid w:val="003B1745"/>
    <w:rsid w:val="003B2C5C"/>
    <w:rsid w:val="003B30F0"/>
    <w:rsid w:val="003B3358"/>
    <w:rsid w:val="003B7306"/>
    <w:rsid w:val="003B7F0A"/>
    <w:rsid w:val="003C2D3C"/>
    <w:rsid w:val="003C573F"/>
    <w:rsid w:val="003C5DEE"/>
    <w:rsid w:val="003D2D8F"/>
    <w:rsid w:val="003D61D4"/>
    <w:rsid w:val="003D6285"/>
    <w:rsid w:val="003D7AA1"/>
    <w:rsid w:val="003D7E0A"/>
    <w:rsid w:val="003E0723"/>
    <w:rsid w:val="003E1FD8"/>
    <w:rsid w:val="003E2725"/>
    <w:rsid w:val="003E40E1"/>
    <w:rsid w:val="003E59C7"/>
    <w:rsid w:val="003E7B80"/>
    <w:rsid w:val="003F03D8"/>
    <w:rsid w:val="003F089D"/>
    <w:rsid w:val="003F1D1B"/>
    <w:rsid w:val="003F3EB7"/>
    <w:rsid w:val="003F76C2"/>
    <w:rsid w:val="003F77B4"/>
    <w:rsid w:val="004004D5"/>
    <w:rsid w:val="004007F0"/>
    <w:rsid w:val="00401A10"/>
    <w:rsid w:val="00403B72"/>
    <w:rsid w:val="0040487A"/>
    <w:rsid w:val="004063E0"/>
    <w:rsid w:val="004066FF"/>
    <w:rsid w:val="004105C9"/>
    <w:rsid w:val="00410B74"/>
    <w:rsid w:val="00415177"/>
    <w:rsid w:val="0041526C"/>
    <w:rsid w:val="00417D62"/>
    <w:rsid w:val="00420A32"/>
    <w:rsid w:val="00420BAB"/>
    <w:rsid w:val="004212EA"/>
    <w:rsid w:val="00421BE7"/>
    <w:rsid w:val="00422FE9"/>
    <w:rsid w:val="004265A6"/>
    <w:rsid w:val="004279BB"/>
    <w:rsid w:val="00431A13"/>
    <w:rsid w:val="00431D1E"/>
    <w:rsid w:val="004321CA"/>
    <w:rsid w:val="00433216"/>
    <w:rsid w:val="00434F71"/>
    <w:rsid w:val="00435C00"/>
    <w:rsid w:val="004378DC"/>
    <w:rsid w:val="004422DB"/>
    <w:rsid w:val="00442735"/>
    <w:rsid w:val="004434F2"/>
    <w:rsid w:val="00443B4F"/>
    <w:rsid w:val="004462CC"/>
    <w:rsid w:val="00446768"/>
    <w:rsid w:val="0045201E"/>
    <w:rsid w:val="00452B22"/>
    <w:rsid w:val="00453CDE"/>
    <w:rsid w:val="00457E77"/>
    <w:rsid w:val="00461DA8"/>
    <w:rsid w:val="00463786"/>
    <w:rsid w:val="00464305"/>
    <w:rsid w:val="004646F1"/>
    <w:rsid w:val="004648E9"/>
    <w:rsid w:val="00465616"/>
    <w:rsid w:val="00467C5A"/>
    <w:rsid w:val="00470D57"/>
    <w:rsid w:val="004751F1"/>
    <w:rsid w:val="00475E66"/>
    <w:rsid w:val="00477F86"/>
    <w:rsid w:val="004823D7"/>
    <w:rsid w:val="00482850"/>
    <w:rsid w:val="00486056"/>
    <w:rsid w:val="00486D18"/>
    <w:rsid w:val="00487109"/>
    <w:rsid w:val="00491EB5"/>
    <w:rsid w:val="00493D41"/>
    <w:rsid w:val="004945D6"/>
    <w:rsid w:val="004974D7"/>
    <w:rsid w:val="004A0F2B"/>
    <w:rsid w:val="004A2953"/>
    <w:rsid w:val="004A4379"/>
    <w:rsid w:val="004A7870"/>
    <w:rsid w:val="004B2CD1"/>
    <w:rsid w:val="004B3310"/>
    <w:rsid w:val="004B6A00"/>
    <w:rsid w:val="004B7FF8"/>
    <w:rsid w:val="004C027B"/>
    <w:rsid w:val="004C132D"/>
    <w:rsid w:val="004C1698"/>
    <w:rsid w:val="004C2D7C"/>
    <w:rsid w:val="004C3029"/>
    <w:rsid w:val="004C3B22"/>
    <w:rsid w:val="004C4594"/>
    <w:rsid w:val="004C54FB"/>
    <w:rsid w:val="004C5A87"/>
    <w:rsid w:val="004C5AEB"/>
    <w:rsid w:val="004C72FA"/>
    <w:rsid w:val="004D0AA6"/>
    <w:rsid w:val="004D0D54"/>
    <w:rsid w:val="004D1386"/>
    <w:rsid w:val="004D47FA"/>
    <w:rsid w:val="004D6E6F"/>
    <w:rsid w:val="004E0607"/>
    <w:rsid w:val="004E132F"/>
    <w:rsid w:val="004E2429"/>
    <w:rsid w:val="004E3849"/>
    <w:rsid w:val="004E6EE2"/>
    <w:rsid w:val="004E7F06"/>
    <w:rsid w:val="004F1495"/>
    <w:rsid w:val="004F3DE0"/>
    <w:rsid w:val="004F454D"/>
    <w:rsid w:val="004F4F9D"/>
    <w:rsid w:val="004F7ADA"/>
    <w:rsid w:val="0050011B"/>
    <w:rsid w:val="005045F0"/>
    <w:rsid w:val="005052B2"/>
    <w:rsid w:val="00506FA8"/>
    <w:rsid w:val="005070D4"/>
    <w:rsid w:val="0051347A"/>
    <w:rsid w:val="005150DC"/>
    <w:rsid w:val="0051764C"/>
    <w:rsid w:val="005209E5"/>
    <w:rsid w:val="00523E57"/>
    <w:rsid w:val="00526BAB"/>
    <w:rsid w:val="005320AB"/>
    <w:rsid w:val="005335CB"/>
    <w:rsid w:val="00533987"/>
    <w:rsid w:val="00534124"/>
    <w:rsid w:val="00535F5C"/>
    <w:rsid w:val="00542C29"/>
    <w:rsid w:val="00543732"/>
    <w:rsid w:val="00543E46"/>
    <w:rsid w:val="005446C1"/>
    <w:rsid w:val="005455E1"/>
    <w:rsid w:val="00546210"/>
    <w:rsid w:val="005479C2"/>
    <w:rsid w:val="005503D4"/>
    <w:rsid w:val="0055043E"/>
    <w:rsid w:val="0055186A"/>
    <w:rsid w:val="00552168"/>
    <w:rsid w:val="00553D51"/>
    <w:rsid w:val="00553ECA"/>
    <w:rsid w:val="00555562"/>
    <w:rsid w:val="00555CBB"/>
    <w:rsid w:val="0055641C"/>
    <w:rsid w:val="00556EF4"/>
    <w:rsid w:val="0056188C"/>
    <w:rsid w:val="00563792"/>
    <w:rsid w:val="00563866"/>
    <w:rsid w:val="0056618E"/>
    <w:rsid w:val="00567D8C"/>
    <w:rsid w:val="00567DF9"/>
    <w:rsid w:val="00570C54"/>
    <w:rsid w:val="00570F82"/>
    <w:rsid w:val="005739A4"/>
    <w:rsid w:val="00577705"/>
    <w:rsid w:val="005804B5"/>
    <w:rsid w:val="00583DF4"/>
    <w:rsid w:val="0058582A"/>
    <w:rsid w:val="00591F76"/>
    <w:rsid w:val="0059384F"/>
    <w:rsid w:val="00595476"/>
    <w:rsid w:val="00595DBE"/>
    <w:rsid w:val="0059615C"/>
    <w:rsid w:val="00596474"/>
    <w:rsid w:val="00596A61"/>
    <w:rsid w:val="00597DD9"/>
    <w:rsid w:val="005A7F8C"/>
    <w:rsid w:val="005B06BD"/>
    <w:rsid w:val="005B0E73"/>
    <w:rsid w:val="005B195C"/>
    <w:rsid w:val="005B4B5A"/>
    <w:rsid w:val="005B4DE3"/>
    <w:rsid w:val="005B54EC"/>
    <w:rsid w:val="005B77FA"/>
    <w:rsid w:val="005C1C5F"/>
    <w:rsid w:val="005C244C"/>
    <w:rsid w:val="005C43D7"/>
    <w:rsid w:val="005C4C86"/>
    <w:rsid w:val="005C5914"/>
    <w:rsid w:val="005C5F5D"/>
    <w:rsid w:val="005C697C"/>
    <w:rsid w:val="005C7250"/>
    <w:rsid w:val="005D1C72"/>
    <w:rsid w:val="005D1CC7"/>
    <w:rsid w:val="005D2787"/>
    <w:rsid w:val="005D3848"/>
    <w:rsid w:val="005D3916"/>
    <w:rsid w:val="005D56FB"/>
    <w:rsid w:val="005D5E7E"/>
    <w:rsid w:val="005D631F"/>
    <w:rsid w:val="005D6987"/>
    <w:rsid w:val="005D76AA"/>
    <w:rsid w:val="005E07E4"/>
    <w:rsid w:val="005E34F0"/>
    <w:rsid w:val="005E4DD3"/>
    <w:rsid w:val="005F0F80"/>
    <w:rsid w:val="005F0FCC"/>
    <w:rsid w:val="005F15D9"/>
    <w:rsid w:val="005F2F8F"/>
    <w:rsid w:val="005F3BD8"/>
    <w:rsid w:val="005F592E"/>
    <w:rsid w:val="0060018B"/>
    <w:rsid w:val="00602BE0"/>
    <w:rsid w:val="00603DAF"/>
    <w:rsid w:val="00604AF6"/>
    <w:rsid w:val="006057D0"/>
    <w:rsid w:val="0060623A"/>
    <w:rsid w:val="006108AD"/>
    <w:rsid w:val="00617330"/>
    <w:rsid w:val="00617FF4"/>
    <w:rsid w:val="006209A2"/>
    <w:rsid w:val="00621B02"/>
    <w:rsid w:val="00625115"/>
    <w:rsid w:val="00626DC7"/>
    <w:rsid w:val="006303E8"/>
    <w:rsid w:val="006320A1"/>
    <w:rsid w:val="00632725"/>
    <w:rsid w:val="00635B02"/>
    <w:rsid w:val="006375AA"/>
    <w:rsid w:val="00640093"/>
    <w:rsid w:val="0064167E"/>
    <w:rsid w:val="00641FE9"/>
    <w:rsid w:val="00642AFB"/>
    <w:rsid w:val="00643AE7"/>
    <w:rsid w:val="006458E7"/>
    <w:rsid w:val="0064640C"/>
    <w:rsid w:val="0064665F"/>
    <w:rsid w:val="00647878"/>
    <w:rsid w:val="00647A8A"/>
    <w:rsid w:val="00647BD1"/>
    <w:rsid w:val="00650FCE"/>
    <w:rsid w:val="00654165"/>
    <w:rsid w:val="00654AB7"/>
    <w:rsid w:val="00655593"/>
    <w:rsid w:val="0065595A"/>
    <w:rsid w:val="006613F1"/>
    <w:rsid w:val="00663584"/>
    <w:rsid w:val="00663E96"/>
    <w:rsid w:val="00664DC6"/>
    <w:rsid w:val="00667AD0"/>
    <w:rsid w:val="00671121"/>
    <w:rsid w:val="0067166F"/>
    <w:rsid w:val="00671B57"/>
    <w:rsid w:val="00672500"/>
    <w:rsid w:val="0067324F"/>
    <w:rsid w:val="00674CFF"/>
    <w:rsid w:val="00675341"/>
    <w:rsid w:val="00676F94"/>
    <w:rsid w:val="0068107E"/>
    <w:rsid w:val="006812EE"/>
    <w:rsid w:val="00681CA0"/>
    <w:rsid w:val="0068475D"/>
    <w:rsid w:val="0068483D"/>
    <w:rsid w:val="00685297"/>
    <w:rsid w:val="0068766C"/>
    <w:rsid w:val="006901FF"/>
    <w:rsid w:val="00690D75"/>
    <w:rsid w:val="00695564"/>
    <w:rsid w:val="006976E7"/>
    <w:rsid w:val="006A0A88"/>
    <w:rsid w:val="006A21C6"/>
    <w:rsid w:val="006B137F"/>
    <w:rsid w:val="006B209E"/>
    <w:rsid w:val="006B2874"/>
    <w:rsid w:val="006B4CCD"/>
    <w:rsid w:val="006B6972"/>
    <w:rsid w:val="006C05CA"/>
    <w:rsid w:val="006C0F6F"/>
    <w:rsid w:val="006C22F4"/>
    <w:rsid w:val="006D1084"/>
    <w:rsid w:val="006D12CD"/>
    <w:rsid w:val="006D20FF"/>
    <w:rsid w:val="006D3937"/>
    <w:rsid w:val="006D4E8F"/>
    <w:rsid w:val="006D594B"/>
    <w:rsid w:val="006D7A3E"/>
    <w:rsid w:val="006E0CFA"/>
    <w:rsid w:val="006E3770"/>
    <w:rsid w:val="006E67DA"/>
    <w:rsid w:val="006F0773"/>
    <w:rsid w:val="006F3C3D"/>
    <w:rsid w:val="006F59BC"/>
    <w:rsid w:val="006F5F62"/>
    <w:rsid w:val="006F623B"/>
    <w:rsid w:val="006F6318"/>
    <w:rsid w:val="006F6515"/>
    <w:rsid w:val="006F6813"/>
    <w:rsid w:val="006F7863"/>
    <w:rsid w:val="00700D3B"/>
    <w:rsid w:val="0070112C"/>
    <w:rsid w:val="00701ECA"/>
    <w:rsid w:val="007030D5"/>
    <w:rsid w:val="00705023"/>
    <w:rsid w:val="007104A8"/>
    <w:rsid w:val="00712C06"/>
    <w:rsid w:val="00712FEF"/>
    <w:rsid w:val="00717D9B"/>
    <w:rsid w:val="00724D55"/>
    <w:rsid w:val="00724F72"/>
    <w:rsid w:val="00726892"/>
    <w:rsid w:val="0072794D"/>
    <w:rsid w:val="007300B6"/>
    <w:rsid w:val="00731659"/>
    <w:rsid w:val="00731BE5"/>
    <w:rsid w:val="00731E32"/>
    <w:rsid w:val="00731F18"/>
    <w:rsid w:val="007328F2"/>
    <w:rsid w:val="00732DF7"/>
    <w:rsid w:val="00733C68"/>
    <w:rsid w:val="007344A3"/>
    <w:rsid w:val="007354D5"/>
    <w:rsid w:val="007369F1"/>
    <w:rsid w:val="00740643"/>
    <w:rsid w:val="00741F6A"/>
    <w:rsid w:val="00742294"/>
    <w:rsid w:val="0074256A"/>
    <w:rsid w:val="00742D95"/>
    <w:rsid w:val="00743E80"/>
    <w:rsid w:val="007458B9"/>
    <w:rsid w:val="00746922"/>
    <w:rsid w:val="00746BAD"/>
    <w:rsid w:val="0075025F"/>
    <w:rsid w:val="0075047A"/>
    <w:rsid w:val="00750692"/>
    <w:rsid w:val="00750877"/>
    <w:rsid w:val="007518DF"/>
    <w:rsid w:val="007533F0"/>
    <w:rsid w:val="007543C1"/>
    <w:rsid w:val="007544A2"/>
    <w:rsid w:val="007554CF"/>
    <w:rsid w:val="00756150"/>
    <w:rsid w:val="0075709B"/>
    <w:rsid w:val="007603AD"/>
    <w:rsid w:val="00760483"/>
    <w:rsid w:val="00762A5E"/>
    <w:rsid w:val="007654C9"/>
    <w:rsid w:val="00766AB5"/>
    <w:rsid w:val="00766D2F"/>
    <w:rsid w:val="007770F7"/>
    <w:rsid w:val="007776D1"/>
    <w:rsid w:val="0078119E"/>
    <w:rsid w:val="00782601"/>
    <w:rsid w:val="00782C76"/>
    <w:rsid w:val="007833DC"/>
    <w:rsid w:val="00785115"/>
    <w:rsid w:val="007854E3"/>
    <w:rsid w:val="0078618D"/>
    <w:rsid w:val="00790278"/>
    <w:rsid w:val="0079097B"/>
    <w:rsid w:val="00791BCA"/>
    <w:rsid w:val="00791D1C"/>
    <w:rsid w:val="007940E2"/>
    <w:rsid w:val="007A1B23"/>
    <w:rsid w:val="007A28DE"/>
    <w:rsid w:val="007A4753"/>
    <w:rsid w:val="007A54B2"/>
    <w:rsid w:val="007A654D"/>
    <w:rsid w:val="007A67BB"/>
    <w:rsid w:val="007B2AF2"/>
    <w:rsid w:val="007B2B03"/>
    <w:rsid w:val="007B4B68"/>
    <w:rsid w:val="007B6D2D"/>
    <w:rsid w:val="007C1757"/>
    <w:rsid w:val="007C1F19"/>
    <w:rsid w:val="007C22BE"/>
    <w:rsid w:val="007C3E7E"/>
    <w:rsid w:val="007D1202"/>
    <w:rsid w:val="007D1A48"/>
    <w:rsid w:val="007D3A6D"/>
    <w:rsid w:val="007D5425"/>
    <w:rsid w:val="007D5DA8"/>
    <w:rsid w:val="007D5DE1"/>
    <w:rsid w:val="007D65A7"/>
    <w:rsid w:val="007D70D2"/>
    <w:rsid w:val="007E20DF"/>
    <w:rsid w:val="007E3300"/>
    <w:rsid w:val="007E3AAC"/>
    <w:rsid w:val="007E4633"/>
    <w:rsid w:val="007E48E5"/>
    <w:rsid w:val="007E6952"/>
    <w:rsid w:val="007F187A"/>
    <w:rsid w:val="007F2733"/>
    <w:rsid w:val="007F291A"/>
    <w:rsid w:val="007F5362"/>
    <w:rsid w:val="007F5E4E"/>
    <w:rsid w:val="007F6062"/>
    <w:rsid w:val="007F67F9"/>
    <w:rsid w:val="007F78C3"/>
    <w:rsid w:val="0080179A"/>
    <w:rsid w:val="0080436E"/>
    <w:rsid w:val="00805943"/>
    <w:rsid w:val="0080645E"/>
    <w:rsid w:val="008065EC"/>
    <w:rsid w:val="008076FE"/>
    <w:rsid w:val="00807E25"/>
    <w:rsid w:val="00813241"/>
    <w:rsid w:val="00813EA8"/>
    <w:rsid w:val="0081411B"/>
    <w:rsid w:val="00817E7D"/>
    <w:rsid w:val="00817FB4"/>
    <w:rsid w:val="008203A3"/>
    <w:rsid w:val="00820435"/>
    <w:rsid w:val="00822198"/>
    <w:rsid w:val="00822995"/>
    <w:rsid w:val="00825518"/>
    <w:rsid w:val="00826146"/>
    <w:rsid w:val="00826D56"/>
    <w:rsid w:val="008363C6"/>
    <w:rsid w:val="008439A7"/>
    <w:rsid w:val="00843FAC"/>
    <w:rsid w:val="0084529F"/>
    <w:rsid w:val="00845448"/>
    <w:rsid w:val="008455CF"/>
    <w:rsid w:val="00845A40"/>
    <w:rsid w:val="00853593"/>
    <w:rsid w:val="0085531B"/>
    <w:rsid w:val="00857086"/>
    <w:rsid w:val="00863FFE"/>
    <w:rsid w:val="008641DE"/>
    <w:rsid w:val="0086422D"/>
    <w:rsid w:val="00864466"/>
    <w:rsid w:val="00865014"/>
    <w:rsid w:val="008652D9"/>
    <w:rsid w:val="00865BE0"/>
    <w:rsid w:val="00866F8C"/>
    <w:rsid w:val="008671B6"/>
    <w:rsid w:val="008678AB"/>
    <w:rsid w:val="0087168F"/>
    <w:rsid w:val="008729BD"/>
    <w:rsid w:val="0087339C"/>
    <w:rsid w:val="00873525"/>
    <w:rsid w:val="008747FE"/>
    <w:rsid w:val="00874D35"/>
    <w:rsid w:val="0087513E"/>
    <w:rsid w:val="00876FDB"/>
    <w:rsid w:val="0088091B"/>
    <w:rsid w:val="0088136E"/>
    <w:rsid w:val="00881DA9"/>
    <w:rsid w:val="00886B80"/>
    <w:rsid w:val="0088749F"/>
    <w:rsid w:val="00891505"/>
    <w:rsid w:val="00891EE9"/>
    <w:rsid w:val="00892440"/>
    <w:rsid w:val="00892F61"/>
    <w:rsid w:val="00893D47"/>
    <w:rsid w:val="00893F79"/>
    <w:rsid w:val="00895D29"/>
    <w:rsid w:val="0089771B"/>
    <w:rsid w:val="00897E39"/>
    <w:rsid w:val="008A05C2"/>
    <w:rsid w:val="008A1957"/>
    <w:rsid w:val="008A19EA"/>
    <w:rsid w:val="008A449D"/>
    <w:rsid w:val="008A5A0F"/>
    <w:rsid w:val="008A7734"/>
    <w:rsid w:val="008A79C5"/>
    <w:rsid w:val="008A7CD4"/>
    <w:rsid w:val="008B0404"/>
    <w:rsid w:val="008B39ED"/>
    <w:rsid w:val="008B4788"/>
    <w:rsid w:val="008B56B7"/>
    <w:rsid w:val="008B5B8D"/>
    <w:rsid w:val="008C0B88"/>
    <w:rsid w:val="008C1897"/>
    <w:rsid w:val="008C19FA"/>
    <w:rsid w:val="008C3295"/>
    <w:rsid w:val="008C3B60"/>
    <w:rsid w:val="008C57BA"/>
    <w:rsid w:val="008C5B60"/>
    <w:rsid w:val="008C6474"/>
    <w:rsid w:val="008C78E2"/>
    <w:rsid w:val="008D00C0"/>
    <w:rsid w:val="008D0382"/>
    <w:rsid w:val="008D171F"/>
    <w:rsid w:val="008D1B98"/>
    <w:rsid w:val="008D3863"/>
    <w:rsid w:val="008D3B4B"/>
    <w:rsid w:val="008D3DA8"/>
    <w:rsid w:val="008D7A7F"/>
    <w:rsid w:val="008E27E4"/>
    <w:rsid w:val="008E3460"/>
    <w:rsid w:val="008E470A"/>
    <w:rsid w:val="008E4A59"/>
    <w:rsid w:val="008E60EA"/>
    <w:rsid w:val="008E60F8"/>
    <w:rsid w:val="008E671B"/>
    <w:rsid w:val="008E6A7F"/>
    <w:rsid w:val="008E6CE4"/>
    <w:rsid w:val="008E7B9D"/>
    <w:rsid w:val="008E7D7E"/>
    <w:rsid w:val="008F11A4"/>
    <w:rsid w:val="008F1641"/>
    <w:rsid w:val="008F1D11"/>
    <w:rsid w:val="008F26AE"/>
    <w:rsid w:val="008F2ADC"/>
    <w:rsid w:val="008F48F2"/>
    <w:rsid w:val="008F5363"/>
    <w:rsid w:val="008F76C4"/>
    <w:rsid w:val="00900543"/>
    <w:rsid w:val="00901417"/>
    <w:rsid w:val="00901658"/>
    <w:rsid w:val="009017B9"/>
    <w:rsid w:val="0090307C"/>
    <w:rsid w:val="00904C26"/>
    <w:rsid w:val="009051CB"/>
    <w:rsid w:val="009072C1"/>
    <w:rsid w:val="00907F83"/>
    <w:rsid w:val="00910120"/>
    <w:rsid w:val="00913355"/>
    <w:rsid w:val="00915844"/>
    <w:rsid w:val="00915F1D"/>
    <w:rsid w:val="00916926"/>
    <w:rsid w:val="00920430"/>
    <w:rsid w:val="00921FE8"/>
    <w:rsid w:val="00923194"/>
    <w:rsid w:val="00923C29"/>
    <w:rsid w:val="00923EE6"/>
    <w:rsid w:val="00926ADC"/>
    <w:rsid w:val="00927270"/>
    <w:rsid w:val="0093038E"/>
    <w:rsid w:val="009304ED"/>
    <w:rsid w:val="009326F4"/>
    <w:rsid w:val="00932B7E"/>
    <w:rsid w:val="0093350A"/>
    <w:rsid w:val="00935241"/>
    <w:rsid w:val="00937E7F"/>
    <w:rsid w:val="009426CA"/>
    <w:rsid w:val="00944B2C"/>
    <w:rsid w:val="00944BB1"/>
    <w:rsid w:val="009467E0"/>
    <w:rsid w:val="00946B2F"/>
    <w:rsid w:val="00947FA3"/>
    <w:rsid w:val="0095157D"/>
    <w:rsid w:val="009529F2"/>
    <w:rsid w:val="00954C4B"/>
    <w:rsid w:val="00955FA6"/>
    <w:rsid w:val="00956578"/>
    <w:rsid w:val="00956EBC"/>
    <w:rsid w:val="00960990"/>
    <w:rsid w:val="00961B99"/>
    <w:rsid w:val="009624AB"/>
    <w:rsid w:val="00962CE0"/>
    <w:rsid w:val="0096352D"/>
    <w:rsid w:val="00964F06"/>
    <w:rsid w:val="00966606"/>
    <w:rsid w:val="00970ED6"/>
    <w:rsid w:val="00971B9C"/>
    <w:rsid w:val="009759A4"/>
    <w:rsid w:val="00977B8C"/>
    <w:rsid w:val="0098108E"/>
    <w:rsid w:val="009837F8"/>
    <w:rsid w:val="00986B9D"/>
    <w:rsid w:val="0098743E"/>
    <w:rsid w:val="00991868"/>
    <w:rsid w:val="00991E21"/>
    <w:rsid w:val="00991FBF"/>
    <w:rsid w:val="009930B7"/>
    <w:rsid w:val="00993DFD"/>
    <w:rsid w:val="0099493B"/>
    <w:rsid w:val="00995597"/>
    <w:rsid w:val="009956E0"/>
    <w:rsid w:val="00995995"/>
    <w:rsid w:val="00996DE4"/>
    <w:rsid w:val="00997F5B"/>
    <w:rsid w:val="009A42CC"/>
    <w:rsid w:val="009A563A"/>
    <w:rsid w:val="009A7BDB"/>
    <w:rsid w:val="009B01A0"/>
    <w:rsid w:val="009B152F"/>
    <w:rsid w:val="009B399C"/>
    <w:rsid w:val="009B4C57"/>
    <w:rsid w:val="009B4F29"/>
    <w:rsid w:val="009B5895"/>
    <w:rsid w:val="009C3FD8"/>
    <w:rsid w:val="009C4DA4"/>
    <w:rsid w:val="009C69E3"/>
    <w:rsid w:val="009C6C1C"/>
    <w:rsid w:val="009D2A44"/>
    <w:rsid w:val="009D3A8D"/>
    <w:rsid w:val="009D5116"/>
    <w:rsid w:val="009D59F9"/>
    <w:rsid w:val="009D6E61"/>
    <w:rsid w:val="009E19E9"/>
    <w:rsid w:val="009E26E6"/>
    <w:rsid w:val="009E4058"/>
    <w:rsid w:val="009E4605"/>
    <w:rsid w:val="009E4633"/>
    <w:rsid w:val="009E470E"/>
    <w:rsid w:val="009E77B2"/>
    <w:rsid w:val="009F2C45"/>
    <w:rsid w:val="009F31C8"/>
    <w:rsid w:val="00A00FA6"/>
    <w:rsid w:val="00A014F1"/>
    <w:rsid w:val="00A02375"/>
    <w:rsid w:val="00A0242A"/>
    <w:rsid w:val="00A04783"/>
    <w:rsid w:val="00A052BB"/>
    <w:rsid w:val="00A069CD"/>
    <w:rsid w:val="00A06DC2"/>
    <w:rsid w:val="00A06FEA"/>
    <w:rsid w:val="00A119BC"/>
    <w:rsid w:val="00A1578B"/>
    <w:rsid w:val="00A158FA"/>
    <w:rsid w:val="00A15A31"/>
    <w:rsid w:val="00A1670B"/>
    <w:rsid w:val="00A16E07"/>
    <w:rsid w:val="00A20046"/>
    <w:rsid w:val="00A208A7"/>
    <w:rsid w:val="00A23819"/>
    <w:rsid w:val="00A247CA"/>
    <w:rsid w:val="00A24DA3"/>
    <w:rsid w:val="00A25BAF"/>
    <w:rsid w:val="00A300F9"/>
    <w:rsid w:val="00A309EA"/>
    <w:rsid w:val="00A31BE5"/>
    <w:rsid w:val="00A34D3D"/>
    <w:rsid w:val="00A412D8"/>
    <w:rsid w:val="00A4181C"/>
    <w:rsid w:val="00A424D7"/>
    <w:rsid w:val="00A440BD"/>
    <w:rsid w:val="00A4562F"/>
    <w:rsid w:val="00A45701"/>
    <w:rsid w:val="00A46354"/>
    <w:rsid w:val="00A50152"/>
    <w:rsid w:val="00A50306"/>
    <w:rsid w:val="00A50DAC"/>
    <w:rsid w:val="00A51977"/>
    <w:rsid w:val="00A51BCB"/>
    <w:rsid w:val="00A51E2D"/>
    <w:rsid w:val="00A56A92"/>
    <w:rsid w:val="00A56DF1"/>
    <w:rsid w:val="00A60E91"/>
    <w:rsid w:val="00A63E02"/>
    <w:rsid w:val="00A641AC"/>
    <w:rsid w:val="00A648B8"/>
    <w:rsid w:val="00A652E2"/>
    <w:rsid w:val="00A6595C"/>
    <w:rsid w:val="00A65DAE"/>
    <w:rsid w:val="00A65FAC"/>
    <w:rsid w:val="00A67EB5"/>
    <w:rsid w:val="00A7096E"/>
    <w:rsid w:val="00A71EC5"/>
    <w:rsid w:val="00A723A4"/>
    <w:rsid w:val="00A7429D"/>
    <w:rsid w:val="00A746CC"/>
    <w:rsid w:val="00A763D5"/>
    <w:rsid w:val="00A7704C"/>
    <w:rsid w:val="00A779B2"/>
    <w:rsid w:val="00A830A5"/>
    <w:rsid w:val="00A84920"/>
    <w:rsid w:val="00A85002"/>
    <w:rsid w:val="00A90D60"/>
    <w:rsid w:val="00A92208"/>
    <w:rsid w:val="00A93235"/>
    <w:rsid w:val="00A95426"/>
    <w:rsid w:val="00A95C93"/>
    <w:rsid w:val="00A961C1"/>
    <w:rsid w:val="00A97296"/>
    <w:rsid w:val="00A975CB"/>
    <w:rsid w:val="00A9787A"/>
    <w:rsid w:val="00A97ABC"/>
    <w:rsid w:val="00A97ECC"/>
    <w:rsid w:val="00AA36DE"/>
    <w:rsid w:val="00AA43A8"/>
    <w:rsid w:val="00AA4B69"/>
    <w:rsid w:val="00AB1D80"/>
    <w:rsid w:val="00AB3BBD"/>
    <w:rsid w:val="00AB3FFA"/>
    <w:rsid w:val="00AB5917"/>
    <w:rsid w:val="00AB5F6C"/>
    <w:rsid w:val="00AB61A7"/>
    <w:rsid w:val="00AB7694"/>
    <w:rsid w:val="00AC0C67"/>
    <w:rsid w:val="00AC0F47"/>
    <w:rsid w:val="00AC1EF9"/>
    <w:rsid w:val="00AC2AD7"/>
    <w:rsid w:val="00AC2D6C"/>
    <w:rsid w:val="00AC5A7B"/>
    <w:rsid w:val="00AC7108"/>
    <w:rsid w:val="00AD4AF0"/>
    <w:rsid w:val="00AD7C7E"/>
    <w:rsid w:val="00AE0180"/>
    <w:rsid w:val="00AE090C"/>
    <w:rsid w:val="00AE1052"/>
    <w:rsid w:val="00AE19BA"/>
    <w:rsid w:val="00AE1EED"/>
    <w:rsid w:val="00AE2F57"/>
    <w:rsid w:val="00AE2FF9"/>
    <w:rsid w:val="00AE600E"/>
    <w:rsid w:val="00AE6124"/>
    <w:rsid w:val="00AF1199"/>
    <w:rsid w:val="00AF1E0E"/>
    <w:rsid w:val="00AF24CE"/>
    <w:rsid w:val="00AF3E0C"/>
    <w:rsid w:val="00AF3E57"/>
    <w:rsid w:val="00AF5876"/>
    <w:rsid w:val="00AF787B"/>
    <w:rsid w:val="00B01868"/>
    <w:rsid w:val="00B0411F"/>
    <w:rsid w:val="00B05AC3"/>
    <w:rsid w:val="00B07BE0"/>
    <w:rsid w:val="00B11134"/>
    <w:rsid w:val="00B11B6E"/>
    <w:rsid w:val="00B122C2"/>
    <w:rsid w:val="00B1546E"/>
    <w:rsid w:val="00B17615"/>
    <w:rsid w:val="00B20472"/>
    <w:rsid w:val="00B22C39"/>
    <w:rsid w:val="00B232FC"/>
    <w:rsid w:val="00B24BD8"/>
    <w:rsid w:val="00B25B7A"/>
    <w:rsid w:val="00B27968"/>
    <w:rsid w:val="00B30B09"/>
    <w:rsid w:val="00B332A3"/>
    <w:rsid w:val="00B33842"/>
    <w:rsid w:val="00B340B4"/>
    <w:rsid w:val="00B34C25"/>
    <w:rsid w:val="00B41B40"/>
    <w:rsid w:val="00B42005"/>
    <w:rsid w:val="00B4221D"/>
    <w:rsid w:val="00B42573"/>
    <w:rsid w:val="00B42C63"/>
    <w:rsid w:val="00B45C95"/>
    <w:rsid w:val="00B4652E"/>
    <w:rsid w:val="00B46EF4"/>
    <w:rsid w:val="00B46FB9"/>
    <w:rsid w:val="00B50603"/>
    <w:rsid w:val="00B51D14"/>
    <w:rsid w:val="00B53F6F"/>
    <w:rsid w:val="00B56801"/>
    <w:rsid w:val="00B568F2"/>
    <w:rsid w:val="00B6110E"/>
    <w:rsid w:val="00B65A66"/>
    <w:rsid w:val="00B6758A"/>
    <w:rsid w:val="00B67A35"/>
    <w:rsid w:val="00B72C0B"/>
    <w:rsid w:val="00B72D39"/>
    <w:rsid w:val="00B734FB"/>
    <w:rsid w:val="00B75E16"/>
    <w:rsid w:val="00B76D4E"/>
    <w:rsid w:val="00B77016"/>
    <w:rsid w:val="00B77502"/>
    <w:rsid w:val="00B80785"/>
    <w:rsid w:val="00B80A59"/>
    <w:rsid w:val="00B80C47"/>
    <w:rsid w:val="00B8168E"/>
    <w:rsid w:val="00B81AAD"/>
    <w:rsid w:val="00B825A5"/>
    <w:rsid w:val="00B84988"/>
    <w:rsid w:val="00B857BE"/>
    <w:rsid w:val="00B8584C"/>
    <w:rsid w:val="00B8669E"/>
    <w:rsid w:val="00B86E2B"/>
    <w:rsid w:val="00B8799F"/>
    <w:rsid w:val="00B90834"/>
    <w:rsid w:val="00B92845"/>
    <w:rsid w:val="00B93A11"/>
    <w:rsid w:val="00B946C4"/>
    <w:rsid w:val="00B979D9"/>
    <w:rsid w:val="00BA25D0"/>
    <w:rsid w:val="00BA2CFF"/>
    <w:rsid w:val="00BA5272"/>
    <w:rsid w:val="00BA663C"/>
    <w:rsid w:val="00BB18FC"/>
    <w:rsid w:val="00BB327B"/>
    <w:rsid w:val="00BB3286"/>
    <w:rsid w:val="00BB45AF"/>
    <w:rsid w:val="00BB485C"/>
    <w:rsid w:val="00BB5421"/>
    <w:rsid w:val="00BB5695"/>
    <w:rsid w:val="00BB67C8"/>
    <w:rsid w:val="00BB6C22"/>
    <w:rsid w:val="00BC0314"/>
    <w:rsid w:val="00BC031A"/>
    <w:rsid w:val="00BC3956"/>
    <w:rsid w:val="00BC3B2E"/>
    <w:rsid w:val="00BC3FFB"/>
    <w:rsid w:val="00BC4017"/>
    <w:rsid w:val="00BC4533"/>
    <w:rsid w:val="00BC62A8"/>
    <w:rsid w:val="00BD13B1"/>
    <w:rsid w:val="00BD36E3"/>
    <w:rsid w:val="00BD3CBA"/>
    <w:rsid w:val="00BD4392"/>
    <w:rsid w:val="00BD5F57"/>
    <w:rsid w:val="00BD7022"/>
    <w:rsid w:val="00BD73E3"/>
    <w:rsid w:val="00BE1FDA"/>
    <w:rsid w:val="00BE3B7B"/>
    <w:rsid w:val="00BE3E35"/>
    <w:rsid w:val="00BE445B"/>
    <w:rsid w:val="00BE4967"/>
    <w:rsid w:val="00BE4A8B"/>
    <w:rsid w:val="00BE54A7"/>
    <w:rsid w:val="00BE6D7C"/>
    <w:rsid w:val="00BF500A"/>
    <w:rsid w:val="00BF59EB"/>
    <w:rsid w:val="00BF60DC"/>
    <w:rsid w:val="00C02F4E"/>
    <w:rsid w:val="00C03D74"/>
    <w:rsid w:val="00C04AEA"/>
    <w:rsid w:val="00C06602"/>
    <w:rsid w:val="00C06DA4"/>
    <w:rsid w:val="00C07CD9"/>
    <w:rsid w:val="00C11241"/>
    <w:rsid w:val="00C116AA"/>
    <w:rsid w:val="00C14A6A"/>
    <w:rsid w:val="00C16FFB"/>
    <w:rsid w:val="00C17858"/>
    <w:rsid w:val="00C17CFA"/>
    <w:rsid w:val="00C2201B"/>
    <w:rsid w:val="00C222D0"/>
    <w:rsid w:val="00C25390"/>
    <w:rsid w:val="00C26745"/>
    <w:rsid w:val="00C26BC3"/>
    <w:rsid w:val="00C30609"/>
    <w:rsid w:val="00C30FA4"/>
    <w:rsid w:val="00C31249"/>
    <w:rsid w:val="00C34326"/>
    <w:rsid w:val="00C3480C"/>
    <w:rsid w:val="00C352BB"/>
    <w:rsid w:val="00C36813"/>
    <w:rsid w:val="00C40340"/>
    <w:rsid w:val="00C40968"/>
    <w:rsid w:val="00C40E6F"/>
    <w:rsid w:val="00C4352F"/>
    <w:rsid w:val="00C4361E"/>
    <w:rsid w:val="00C45505"/>
    <w:rsid w:val="00C461B6"/>
    <w:rsid w:val="00C4740D"/>
    <w:rsid w:val="00C47DF2"/>
    <w:rsid w:val="00C5095F"/>
    <w:rsid w:val="00C524A5"/>
    <w:rsid w:val="00C5665E"/>
    <w:rsid w:val="00C61BD0"/>
    <w:rsid w:val="00C61F86"/>
    <w:rsid w:val="00C62802"/>
    <w:rsid w:val="00C64EBC"/>
    <w:rsid w:val="00C66C0E"/>
    <w:rsid w:val="00C70785"/>
    <w:rsid w:val="00C71294"/>
    <w:rsid w:val="00C7145D"/>
    <w:rsid w:val="00C725BD"/>
    <w:rsid w:val="00C731AC"/>
    <w:rsid w:val="00C73431"/>
    <w:rsid w:val="00C73694"/>
    <w:rsid w:val="00C763E6"/>
    <w:rsid w:val="00C80B84"/>
    <w:rsid w:val="00C81143"/>
    <w:rsid w:val="00C81BD7"/>
    <w:rsid w:val="00C84365"/>
    <w:rsid w:val="00C86A01"/>
    <w:rsid w:val="00C91FCB"/>
    <w:rsid w:val="00C927CC"/>
    <w:rsid w:val="00C92A7E"/>
    <w:rsid w:val="00C93700"/>
    <w:rsid w:val="00C93D0E"/>
    <w:rsid w:val="00C94201"/>
    <w:rsid w:val="00C95ED6"/>
    <w:rsid w:val="00C96B43"/>
    <w:rsid w:val="00C97465"/>
    <w:rsid w:val="00CA098E"/>
    <w:rsid w:val="00CA20E7"/>
    <w:rsid w:val="00CA40B8"/>
    <w:rsid w:val="00CA4B1D"/>
    <w:rsid w:val="00CA5057"/>
    <w:rsid w:val="00CB05CB"/>
    <w:rsid w:val="00CB144D"/>
    <w:rsid w:val="00CB1703"/>
    <w:rsid w:val="00CB1866"/>
    <w:rsid w:val="00CB1DA8"/>
    <w:rsid w:val="00CB282D"/>
    <w:rsid w:val="00CB44FD"/>
    <w:rsid w:val="00CB48BB"/>
    <w:rsid w:val="00CB4D4E"/>
    <w:rsid w:val="00CB5C01"/>
    <w:rsid w:val="00CB5F63"/>
    <w:rsid w:val="00CB6106"/>
    <w:rsid w:val="00CC06A2"/>
    <w:rsid w:val="00CC0720"/>
    <w:rsid w:val="00CC0892"/>
    <w:rsid w:val="00CC0A05"/>
    <w:rsid w:val="00CC4CB1"/>
    <w:rsid w:val="00CC5086"/>
    <w:rsid w:val="00CC5567"/>
    <w:rsid w:val="00CC59D4"/>
    <w:rsid w:val="00CC6138"/>
    <w:rsid w:val="00CC6643"/>
    <w:rsid w:val="00CC6C23"/>
    <w:rsid w:val="00CD128F"/>
    <w:rsid w:val="00CD5694"/>
    <w:rsid w:val="00CE0D19"/>
    <w:rsid w:val="00CE2C1D"/>
    <w:rsid w:val="00CE60BF"/>
    <w:rsid w:val="00CE6EAE"/>
    <w:rsid w:val="00CE7088"/>
    <w:rsid w:val="00CF2A8F"/>
    <w:rsid w:val="00CF30D2"/>
    <w:rsid w:val="00CF4C56"/>
    <w:rsid w:val="00CF6E0B"/>
    <w:rsid w:val="00CF7136"/>
    <w:rsid w:val="00D01CBA"/>
    <w:rsid w:val="00D03F41"/>
    <w:rsid w:val="00D0504A"/>
    <w:rsid w:val="00D06004"/>
    <w:rsid w:val="00D063B8"/>
    <w:rsid w:val="00D07E6D"/>
    <w:rsid w:val="00D1057C"/>
    <w:rsid w:val="00D110DF"/>
    <w:rsid w:val="00D12733"/>
    <w:rsid w:val="00D13851"/>
    <w:rsid w:val="00D13FB7"/>
    <w:rsid w:val="00D14C7B"/>
    <w:rsid w:val="00D22696"/>
    <w:rsid w:val="00D245AE"/>
    <w:rsid w:val="00D33105"/>
    <w:rsid w:val="00D36152"/>
    <w:rsid w:val="00D40486"/>
    <w:rsid w:val="00D41555"/>
    <w:rsid w:val="00D4188B"/>
    <w:rsid w:val="00D42233"/>
    <w:rsid w:val="00D42C48"/>
    <w:rsid w:val="00D4355D"/>
    <w:rsid w:val="00D43CC7"/>
    <w:rsid w:val="00D46CC5"/>
    <w:rsid w:val="00D50107"/>
    <w:rsid w:val="00D5020D"/>
    <w:rsid w:val="00D5029D"/>
    <w:rsid w:val="00D5056C"/>
    <w:rsid w:val="00D50822"/>
    <w:rsid w:val="00D50AF2"/>
    <w:rsid w:val="00D51B7B"/>
    <w:rsid w:val="00D53B02"/>
    <w:rsid w:val="00D53CE7"/>
    <w:rsid w:val="00D55B84"/>
    <w:rsid w:val="00D564B8"/>
    <w:rsid w:val="00D600FE"/>
    <w:rsid w:val="00D6033E"/>
    <w:rsid w:val="00D63856"/>
    <w:rsid w:val="00D6420B"/>
    <w:rsid w:val="00D65CDF"/>
    <w:rsid w:val="00D672C2"/>
    <w:rsid w:val="00D71794"/>
    <w:rsid w:val="00D71826"/>
    <w:rsid w:val="00D72AC1"/>
    <w:rsid w:val="00D73687"/>
    <w:rsid w:val="00D7493C"/>
    <w:rsid w:val="00D75C1B"/>
    <w:rsid w:val="00D76372"/>
    <w:rsid w:val="00D77F9C"/>
    <w:rsid w:val="00D80C87"/>
    <w:rsid w:val="00D81F2F"/>
    <w:rsid w:val="00D822F0"/>
    <w:rsid w:val="00D82C84"/>
    <w:rsid w:val="00D83FF8"/>
    <w:rsid w:val="00D869EF"/>
    <w:rsid w:val="00D87E14"/>
    <w:rsid w:val="00D87FF4"/>
    <w:rsid w:val="00D91DAF"/>
    <w:rsid w:val="00D921FD"/>
    <w:rsid w:val="00D92DF2"/>
    <w:rsid w:val="00D92FC3"/>
    <w:rsid w:val="00D956AE"/>
    <w:rsid w:val="00D9750F"/>
    <w:rsid w:val="00DA043C"/>
    <w:rsid w:val="00DA18EC"/>
    <w:rsid w:val="00DA3B74"/>
    <w:rsid w:val="00DA5497"/>
    <w:rsid w:val="00DA5ED0"/>
    <w:rsid w:val="00DA68F0"/>
    <w:rsid w:val="00DB460E"/>
    <w:rsid w:val="00DB48B5"/>
    <w:rsid w:val="00DC2DAB"/>
    <w:rsid w:val="00DC2E14"/>
    <w:rsid w:val="00DC4095"/>
    <w:rsid w:val="00DC4176"/>
    <w:rsid w:val="00DC51C4"/>
    <w:rsid w:val="00DC55C2"/>
    <w:rsid w:val="00DC5BAB"/>
    <w:rsid w:val="00DC6DC6"/>
    <w:rsid w:val="00DD3E26"/>
    <w:rsid w:val="00DD53B0"/>
    <w:rsid w:val="00DE1689"/>
    <w:rsid w:val="00DE2140"/>
    <w:rsid w:val="00DE48AB"/>
    <w:rsid w:val="00DE4C0D"/>
    <w:rsid w:val="00DE4FDB"/>
    <w:rsid w:val="00DE560B"/>
    <w:rsid w:val="00DE560E"/>
    <w:rsid w:val="00DF1239"/>
    <w:rsid w:val="00DF1523"/>
    <w:rsid w:val="00DF2439"/>
    <w:rsid w:val="00DF4C29"/>
    <w:rsid w:val="00DF5662"/>
    <w:rsid w:val="00DF5A48"/>
    <w:rsid w:val="00DF5E51"/>
    <w:rsid w:val="00E01BAB"/>
    <w:rsid w:val="00E02C7F"/>
    <w:rsid w:val="00E0686F"/>
    <w:rsid w:val="00E06D47"/>
    <w:rsid w:val="00E078A6"/>
    <w:rsid w:val="00E1060B"/>
    <w:rsid w:val="00E113DE"/>
    <w:rsid w:val="00E116BE"/>
    <w:rsid w:val="00E12A28"/>
    <w:rsid w:val="00E13409"/>
    <w:rsid w:val="00E13456"/>
    <w:rsid w:val="00E14144"/>
    <w:rsid w:val="00E1717E"/>
    <w:rsid w:val="00E21946"/>
    <w:rsid w:val="00E2209B"/>
    <w:rsid w:val="00E23283"/>
    <w:rsid w:val="00E25268"/>
    <w:rsid w:val="00E30C23"/>
    <w:rsid w:val="00E326F5"/>
    <w:rsid w:val="00E33FD8"/>
    <w:rsid w:val="00E33FE8"/>
    <w:rsid w:val="00E35AD5"/>
    <w:rsid w:val="00E36C1A"/>
    <w:rsid w:val="00E37DAA"/>
    <w:rsid w:val="00E40567"/>
    <w:rsid w:val="00E40BAF"/>
    <w:rsid w:val="00E41650"/>
    <w:rsid w:val="00E41902"/>
    <w:rsid w:val="00E4217B"/>
    <w:rsid w:val="00E429AD"/>
    <w:rsid w:val="00E42E7F"/>
    <w:rsid w:val="00E44593"/>
    <w:rsid w:val="00E44C43"/>
    <w:rsid w:val="00E45161"/>
    <w:rsid w:val="00E459C0"/>
    <w:rsid w:val="00E46182"/>
    <w:rsid w:val="00E501CB"/>
    <w:rsid w:val="00E503CE"/>
    <w:rsid w:val="00E504D1"/>
    <w:rsid w:val="00E50820"/>
    <w:rsid w:val="00E50EF3"/>
    <w:rsid w:val="00E5112B"/>
    <w:rsid w:val="00E52B5F"/>
    <w:rsid w:val="00E55B72"/>
    <w:rsid w:val="00E5675D"/>
    <w:rsid w:val="00E60B8D"/>
    <w:rsid w:val="00E60E45"/>
    <w:rsid w:val="00E6161B"/>
    <w:rsid w:val="00E62F28"/>
    <w:rsid w:val="00E66E51"/>
    <w:rsid w:val="00E703FD"/>
    <w:rsid w:val="00E7113C"/>
    <w:rsid w:val="00E726D8"/>
    <w:rsid w:val="00E731B2"/>
    <w:rsid w:val="00E745E8"/>
    <w:rsid w:val="00E75066"/>
    <w:rsid w:val="00E775E1"/>
    <w:rsid w:val="00E805FB"/>
    <w:rsid w:val="00E81541"/>
    <w:rsid w:val="00E83A9B"/>
    <w:rsid w:val="00E849E0"/>
    <w:rsid w:val="00E85478"/>
    <w:rsid w:val="00E85A7B"/>
    <w:rsid w:val="00E90F96"/>
    <w:rsid w:val="00E91938"/>
    <w:rsid w:val="00E940DE"/>
    <w:rsid w:val="00E9461D"/>
    <w:rsid w:val="00E9582F"/>
    <w:rsid w:val="00E976C4"/>
    <w:rsid w:val="00EA316B"/>
    <w:rsid w:val="00EA53FD"/>
    <w:rsid w:val="00EA6245"/>
    <w:rsid w:val="00EB0AB1"/>
    <w:rsid w:val="00EB21FA"/>
    <w:rsid w:val="00EB3E17"/>
    <w:rsid w:val="00EB7362"/>
    <w:rsid w:val="00EC0BFB"/>
    <w:rsid w:val="00EC2DC3"/>
    <w:rsid w:val="00EC3109"/>
    <w:rsid w:val="00EC3366"/>
    <w:rsid w:val="00EC5916"/>
    <w:rsid w:val="00EC6778"/>
    <w:rsid w:val="00EC6A13"/>
    <w:rsid w:val="00EC7554"/>
    <w:rsid w:val="00ED0525"/>
    <w:rsid w:val="00ED171F"/>
    <w:rsid w:val="00ED1B72"/>
    <w:rsid w:val="00ED1E94"/>
    <w:rsid w:val="00ED37E5"/>
    <w:rsid w:val="00ED422F"/>
    <w:rsid w:val="00ED6B01"/>
    <w:rsid w:val="00EE0CB0"/>
    <w:rsid w:val="00EE0E05"/>
    <w:rsid w:val="00EE3D3A"/>
    <w:rsid w:val="00EE5AF8"/>
    <w:rsid w:val="00EE66E0"/>
    <w:rsid w:val="00EE7620"/>
    <w:rsid w:val="00EF257A"/>
    <w:rsid w:val="00EF6874"/>
    <w:rsid w:val="00EF6F87"/>
    <w:rsid w:val="00F00737"/>
    <w:rsid w:val="00F03753"/>
    <w:rsid w:val="00F03B50"/>
    <w:rsid w:val="00F054C9"/>
    <w:rsid w:val="00F05768"/>
    <w:rsid w:val="00F06C3F"/>
    <w:rsid w:val="00F1074F"/>
    <w:rsid w:val="00F10A6C"/>
    <w:rsid w:val="00F11DC3"/>
    <w:rsid w:val="00F11E31"/>
    <w:rsid w:val="00F12F1B"/>
    <w:rsid w:val="00F1449E"/>
    <w:rsid w:val="00F148C1"/>
    <w:rsid w:val="00F14D7B"/>
    <w:rsid w:val="00F202E0"/>
    <w:rsid w:val="00F203ED"/>
    <w:rsid w:val="00F21600"/>
    <w:rsid w:val="00F22360"/>
    <w:rsid w:val="00F228EC"/>
    <w:rsid w:val="00F25920"/>
    <w:rsid w:val="00F25F42"/>
    <w:rsid w:val="00F27843"/>
    <w:rsid w:val="00F27FF4"/>
    <w:rsid w:val="00F320AC"/>
    <w:rsid w:val="00F3495F"/>
    <w:rsid w:val="00F3518D"/>
    <w:rsid w:val="00F351CB"/>
    <w:rsid w:val="00F362BB"/>
    <w:rsid w:val="00F36B0A"/>
    <w:rsid w:val="00F41539"/>
    <w:rsid w:val="00F41CEE"/>
    <w:rsid w:val="00F4304E"/>
    <w:rsid w:val="00F500E0"/>
    <w:rsid w:val="00F50F9A"/>
    <w:rsid w:val="00F535CA"/>
    <w:rsid w:val="00F54244"/>
    <w:rsid w:val="00F559EC"/>
    <w:rsid w:val="00F55B79"/>
    <w:rsid w:val="00F56A0F"/>
    <w:rsid w:val="00F57500"/>
    <w:rsid w:val="00F57517"/>
    <w:rsid w:val="00F5796C"/>
    <w:rsid w:val="00F57AEB"/>
    <w:rsid w:val="00F6076E"/>
    <w:rsid w:val="00F61233"/>
    <w:rsid w:val="00F61F59"/>
    <w:rsid w:val="00F637CA"/>
    <w:rsid w:val="00F644FE"/>
    <w:rsid w:val="00F66807"/>
    <w:rsid w:val="00F70FE0"/>
    <w:rsid w:val="00F72DFC"/>
    <w:rsid w:val="00F73E96"/>
    <w:rsid w:val="00F75DC6"/>
    <w:rsid w:val="00F75F54"/>
    <w:rsid w:val="00F7752F"/>
    <w:rsid w:val="00F808D1"/>
    <w:rsid w:val="00F8201A"/>
    <w:rsid w:val="00F839EC"/>
    <w:rsid w:val="00F857F2"/>
    <w:rsid w:val="00F878D6"/>
    <w:rsid w:val="00F87B09"/>
    <w:rsid w:val="00F909A6"/>
    <w:rsid w:val="00F910AD"/>
    <w:rsid w:val="00F9247C"/>
    <w:rsid w:val="00F9257C"/>
    <w:rsid w:val="00F9496C"/>
    <w:rsid w:val="00F96DA6"/>
    <w:rsid w:val="00F970FC"/>
    <w:rsid w:val="00F97379"/>
    <w:rsid w:val="00F97EDB"/>
    <w:rsid w:val="00FA156C"/>
    <w:rsid w:val="00FA39B8"/>
    <w:rsid w:val="00FA3BB8"/>
    <w:rsid w:val="00FA6089"/>
    <w:rsid w:val="00FA6224"/>
    <w:rsid w:val="00FA62BF"/>
    <w:rsid w:val="00FA6BDA"/>
    <w:rsid w:val="00FA727D"/>
    <w:rsid w:val="00FB05CB"/>
    <w:rsid w:val="00FB456D"/>
    <w:rsid w:val="00FB610F"/>
    <w:rsid w:val="00FB6FA5"/>
    <w:rsid w:val="00FB74B9"/>
    <w:rsid w:val="00FC0D06"/>
    <w:rsid w:val="00FC10CF"/>
    <w:rsid w:val="00FC1911"/>
    <w:rsid w:val="00FC34D1"/>
    <w:rsid w:val="00FC3966"/>
    <w:rsid w:val="00FD0615"/>
    <w:rsid w:val="00FD1F84"/>
    <w:rsid w:val="00FD2639"/>
    <w:rsid w:val="00FD47B7"/>
    <w:rsid w:val="00FD669E"/>
    <w:rsid w:val="00FD6A99"/>
    <w:rsid w:val="00FE2BC4"/>
    <w:rsid w:val="00FE541D"/>
    <w:rsid w:val="00FE580F"/>
    <w:rsid w:val="00FE5CC2"/>
    <w:rsid w:val="00FE6414"/>
    <w:rsid w:val="00FE7719"/>
    <w:rsid w:val="00FE7E29"/>
    <w:rsid w:val="00FF1F53"/>
    <w:rsid w:val="00FF21A7"/>
    <w:rsid w:val="00FF2A67"/>
    <w:rsid w:val="00FF3A57"/>
    <w:rsid w:val="00FF3FCC"/>
    <w:rsid w:val="00FF5167"/>
    <w:rsid w:val="00FF56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65306"/>
  <w15:chartTrackingRefBased/>
  <w15:docId w15:val="{D7E14E1F-C173-420F-9369-EE232ABCF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199981335">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83074483">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151791">
      <w:bodyDiv w:val="1"/>
      <w:marLeft w:val="0"/>
      <w:marRight w:val="0"/>
      <w:marTop w:val="0"/>
      <w:marBottom w:val="0"/>
      <w:divBdr>
        <w:top w:val="none" w:sz="0" w:space="0" w:color="auto"/>
        <w:left w:val="none" w:sz="0" w:space="0" w:color="auto"/>
        <w:bottom w:val="none" w:sz="0" w:space="0" w:color="auto"/>
        <w:right w:val="none" w:sz="0" w:space="0" w:color="auto"/>
      </w:divBdr>
      <w:divsChild>
        <w:div w:id="2014136843">
          <w:marLeft w:val="1166"/>
          <w:marRight w:val="0"/>
          <w:marTop w:val="86"/>
          <w:marBottom w:val="0"/>
          <w:divBdr>
            <w:top w:val="none" w:sz="0" w:space="0" w:color="auto"/>
            <w:left w:val="none" w:sz="0" w:space="0" w:color="auto"/>
            <w:bottom w:val="none" w:sz="0" w:space="0" w:color="auto"/>
            <w:right w:val="none" w:sz="0" w:space="0" w:color="auto"/>
          </w:divBdr>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2641262">
      <w:bodyDiv w:val="1"/>
      <w:marLeft w:val="0"/>
      <w:marRight w:val="0"/>
      <w:marTop w:val="0"/>
      <w:marBottom w:val="0"/>
      <w:divBdr>
        <w:top w:val="none" w:sz="0" w:space="0" w:color="auto"/>
        <w:left w:val="none" w:sz="0" w:space="0" w:color="auto"/>
        <w:bottom w:val="none" w:sz="0" w:space="0" w:color="auto"/>
        <w:right w:val="none" w:sz="0" w:space="0" w:color="auto"/>
      </w:divBdr>
      <w:divsChild>
        <w:div w:id="516117711">
          <w:marLeft w:val="1166"/>
          <w:marRight w:val="0"/>
          <w:marTop w:val="86"/>
          <w:marBottom w:val="0"/>
          <w:divBdr>
            <w:top w:val="none" w:sz="0" w:space="0" w:color="auto"/>
            <w:left w:val="none" w:sz="0" w:space="0" w:color="auto"/>
            <w:bottom w:val="none" w:sz="0" w:space="0" w:color="auto"/>
            <w:right w:val="none" w:sz="0" w:space="0" w:color="auto"/>
          </w:divBdr>
        </w:div>
      </w:divsChild>
    </w:div>
    <w:div w:id="861364451">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880152">
      <w:bodyDiv w:val="1"/>
      <w:marLeft w:val="0"/>
      <w:marRight w:val="0"/>
      <w:marTop w:val="0"/>
      <w:marBottom w:val="0"/>
      <w:divBdr>
        <w:top w:val="none" w:sz="0" w:space="0" w:color="auto"/>
        <w:left w:val="none" w:sz="0" w:space="0" w:color="auto"/>
        <w:bottom w:val="none" w:sz="0" w:space="0" w:color="auto"/>
        <w:right w:val="none" w:sz="0" w:space="0" w:color="auto"/>
      </w:divBdr>
      <w:divsChild>
        <w:div w:id="936404457">
          <w:marLeft w:val="1166"/>
          <w:marRight w:val="0"/>
          <w:marTop w:val="115"/>
          <w:marBottom w:val="0"/>
          <w:divBdr>
            <w:top w:val="none" w:sz="0" w:space="0" w:color="auto"/>
            <w:left w:val="none" w:sz="0" w:space="0" w:color="auto"/>
            <w:bottom w:val="none" w:sz="0" w:space="0" w:color="auto"/>
            <w:right w:val="none" w:sz="0" w:space="0" w:color="auto"/>
          </w:divBdr>
        </w:div>
        <w:div w:id="1010789196">
          <w:marLeft w:val="1800"/>
          <w:marRight w:val="0"/>
          <w:marTop w:val="96"/>
          <w:marBottom w:val="0"/>
          <w:divBdr>
            <w:top w:val="none" w:sz="0" w:space="0" w:color="auto"/>
            <w:left w:val="none" w:sz="0" w:space="0" w:color="auto"/>
            <w:bottom w:val="none" w:sz="0" w:space="0" w:color="auto"/>
            <w:right w:val="none" w:sz="0" w:space="0" w:color="auto"/>
          </w:divBdr>
        </w:div>
        <w:div w:id="1463695666">
          <w:marLeft w:val="1800"/>
          <w:marRight w:val="0"/>
          <w:marTop w:val="96"/>
          <w:marBottom w:val="0"/>
          <w:divBdr>
            <w:top w:val="none" w:sz="0" w:space="0" w:color="auto"/>
            <w:left w:val="none" w:sz="0" w:space="0" w:color="auto"/>
            <w:bottom w:val="none" w:sz="0" w:space="0" w:color="auto"/>
            <w:right w:val="none" w:sz="0" w:space="0" w:color="auto"/>
          </w:divBdr>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086859">
      <w:bodyDiv w:val="1"/>
      <w:marLeft w:val="0"/>
      <w:marRight w:val="0"/>
      <w:marTop w:val="0"/>
      <w:marBottom w:val="0"/>
      <w:divBdr>
        <w:top w:val="none" w:sz="0" w:space="0" w:color="auto"/>
        <w:left w:val="none" w:sz="0" w:space="0" w:color="auto"/>
        <w:bottom w:val="none" w:sz="0" w:space="0" w:color="auto"/>
        <w:right w:val="none" w:sz="0" w:space="0" w:color="auto"/>
      </w:divBdr>
      <w:divsChild>
        <w:div w:id="496115172">
          <w:marLeft w:val="1166"/>
          <w:marRight w:val="0"/>
          <w:marTop w:val="115"/>
          <w:marBottom w:val="0"/>
          <w:divBdr>
            <w:top w:val="none" w:sz="0" w:space="0" w:color="auto"/>
            <w:left w:val="none" w:sz="0" w:space="0" w:color="auto"/>
            <w:bottom w:val="none" w:sz="0" w:space="0" w:color="auto"/>
            <w:right w:val="none" w:sz="0" w:space="0" w:color="auto"/>
          </w:divBdr>
        </w:div>
        <w:div w:id="1062020342">
          <w:marLeft w:val="1800"/>
          <w:marRight w:val="0"/>
          <w:marTop w:val="96"/>
          <w:marBottom w:val="0"/>
          <w:divBdr>
            <w:top w:val="none" w:sz="0" w:space="0" w:color="auto"/>
            <w:left w:val="none" w:sz="0" w:space="0" w:color="auto"/>
            <w:bottom w:val="none" w:sz="0" w:space="0" w:color="auto"/>
            <w:right w:val="none" w:sz="0" w:space="0" w:color="auto"/>
          </w:divBdr>
        </w:div>
        <w:div w:id="1218904360">
          <w:marLeft w:val="1800"/>
          <w:marRight w:val="0"/>
          <w:marTop w:val="96"/>
          <w:marBottom w:val="0"/>
          <w:divBdr>
            <w:top w:val="none" w:sz="0" w:space="0" w:color="auto"/>
            <w:left w:val="none" w:sz="0" w:space="0" w:color="auto"/>
            <w:bottom w:val="none" w:sz="0" w:space="0" w:color="auto"/>
            <w:right w:val="none" w:sz="0" w:space="0" w:color="auto"/>
          </w:divBdr>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3C7868-03AC-4B33-8114-BB96FA8EC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Pages>
  <Words>1295</Words>
  <Characters>7776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3GPP report skeleton</vt:lpstr>
    </vt:vector>
  </TitlesOfParts>
  <Company>ETSI-MCC</Company>
  <LinksUpToDate>false</LinksUpToDate>
  <CharactersWithSpaces>9053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Golebiowski, Bartlomiej (Nokia - PL/Wroclaw)</cp:lastModifiedBy>
  <cp:revision>14</cp:revision>
  <cp:lastPrinted>2013-03-22T14:57:00Z</cp:lastPrinted>
  <dcterms:created xsi:type="dcterms:W3CDTF">2017-06-19T08:09:00Z</dcterms:created>
  <dcterms:modified xsi:type="dcterms:W3CDTF">2017-06-19T19:47:00Z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1280359477</vt:i4>
  </property>
  <property fmtid="{D5CDD505-2E9C-101B-9397-08002B2CF9AE}" pid="3" name="_NewReviewCycle">
    <vt:lpwstr/>
  </property>
  <property fmtid="{D5CDD505-2E9C-101B-9397-08002B2CF9AE}" pid="4" name="_EmailSubject">
    <vt:lpwstr>Draft BS NR beam related requirements - for RAN4 NR#AH meeting June</vt:lpwstr>
  </property>
  <property fmtid="{D5CDD505-2E9C-101B-9397-08002B2CF9AE}" pid="5" name="_AuthorEmail">
    <vt:lpwstr>anthony.lo@nokia.com</vt:lpwstr>
  </property>
  <property fmtid="{D5CDD505-2E9C-101B-9397-08002B2CF9AE}" pid="6" name="_AuthorEmailDisplayName">
    <vt:lpwstr>Lo, Anthony (Nokia - GB/Bristol)</vt:lpwstr>
  </property>
  <property fmtid="{D5CDD505-2E9C-101B-9397-08002B2CF9AE}" pid="7" name="_ReviewingToolsShownOnce">
    <vt:lpwstr/>
  </property>
</Properties>
</file>